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56" w:rsidRDefault="0039791D" w:rsidP="009948F7">
      <w:pPr>
        <w:rPr>
          <w:rFonts w:ascii="Times New Roman" w:eastAsia="Verdana" w:hAnsi="Times New Roman"/>
          <w:b/>
          <w:sz w:val="24"/>
          <w:szCs w:val="24"/>
          <w:lang w:eastAsia="bg-BG"/>
        </w:rPr>
      </w:pPr>
      <w:r w:rsidRPr="00470AE1">
        <w:rPr>
          <w:b/>
        </w:rPr>
        <w:t xml:space="preserve"> </w:t>
      </w:r>
      <w:r w:rsidR="00981956">
        <w:rPr>
          <w:rFonts w:ascii="Times New Roman" w:eastAsia="Verdana" w:hAnsi="Times New Roman"/>
          <w:b/>
          <w:sz w:val="24"/>
          <w:szCs w:val="24"/>
          <w:lang w:eastAsia="bg-BG"/>
        </w:rPr>
        <w:tab/>
      </w:r>
      <w:r w:rsidR="00981956">
        <w:rPr>
          <w:rFonts w:ascii="Times New Roman" w:eastAsia="Verdana" w:hAnsi="Times New Roman"/>
          <w:b/>
          <w:sz w:val="24"/>
          <w:szCs w:val="24"/>
          <w:lang w:eastAsia="bg-BG"/>
        </w:rPr>
        <w:tab/>
      </w:r>
      <w:r w:rsidR="00981956">
        <w:rPr>
          <w:rFonts w:ascii="Times New Roman" w:eastAsia="Verdana" w:hAnsi="Times New Roman"/>
          <w:b/>
          <w:sz w:val="24"/>
          <w:szCs w:val="24"/>
          <w:lang w:eastAsia="bg-BG"/>
        </w:rPr>
        <w:tab/>
      </w:r>
      <w:r w:rsidR="00981956">
        <w:rPr>
          <w:rFonts w:ascii="Times New Roman" w:eastAsia="Verdana" w:hAnsi="Times New Roman"/>
          <w:b/>
          <w:sz w:val="24"/>
          <w:szCs w:val="24"/>
          <w:lang w:eastAsia="bg-BG"/>
        </w:rPr>
        <w:tab/>
      </w:r>
      <w:r w:rsidR="00981956">
        <w:rPr>
          <w:rFonts w:ascii="Times New Roman" w:eastAsia="Verdana" w:hAnsi="Times New Roman"/>
          <w:b/>
          <w:sz w:val="24"/>
          <w:szCs w:val="24"/>
          <w:lang w:eastAsia="bg-BG"/>
        </w:rPr>
        <w:tab/>
      </w:r>
      <w:r w:rsidR="00981956">
        <w:rPr>
          <w:rFonts w:ascii="Times New Roman" w:eastAsia="Verdana" w:hAnsi="Times New Roman"/>
          <w:b/>
          <w:sz w:val="24"/>
          <w:szCs w:val="24"/>
          <w:lang w:eastAsia="bg-BG"/>
        </w:rPr>
        <w:tab/>
      </w:r>
    </w:p>
    <w:p w:rsidR="00981956" w:rsidRPr="00981956" w:rsidRDefault="00981956" w:rsidP="00981956">
      <w:pPr>
        <w:tabs>
          <w:tab w:val="left" w:pos="-720"/>
        </w:tabs>
        <w:spacing w:after="0" w:line="240" w:lineRule="auto"/>
        <w:rPr>
          <w:rFonts w:ascii="Times New Roman" w:eastAsia="Verdana" w:hAnsi="Times New Roman"/>
          <w:b/>
          <w:sz w:val="24"/>
          <w:szCs w:val="24"/>
          <w:lang w:eastAsia="bg-BG"/>
        </w:rPr>
      </w:pP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ОДОБРЯВАМ:</w:t>
      </w:r>
    </w:p>
    <w:p w:rsidR="00981956" w:rsidRPr="00981956" w:rsidRDefault="00981956" w:rsidP="00981956">
      <w:pPr>
        <w:tabs>
          <w:tab w:val="left" w:pos="-720"/>
        </w:tabs>
        <w:spacing w:after="0" w:line="240" w:lineRule="auto"/>
        <w:rPr>
          <w:rFonts w:ascii="Times New Roman" w:eastAsia="Verdana" w:hAnsi="Times New Roman"/>
          <w:b/>
          <w:sz w:val="24"/>
          <w:szCs w:val="24"/>
          <w:lang w:eastAsia="bg-BG"/>
        </w:rPr>
      </w:pP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p>
    <w:p w:rsidR="00981956" w:rsidRPr="00981956" w:rsidRDefault="00981956" w:rsidP="00981956">
      <w:pPr>
        <w:tabs>
          <w:tab w:val="left" w:pos="-720"/>
        </w:tabs>
        <w:spacing w:after="0" w:line="240" w:lineRule="auto"/>
        <w:rPr>
          <w:rFonts w:ascii="Times New Roman" w:eastAsia="Verdana" w:hAnsi="Times New Roman"/>
          <w:b/>
          <w:sz w:val="24"/>
          <w:szCs w:val="24"/>
          <w:lang w:eastAsia="bg-BG"/>
        </w:rPr>
      </w:pP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t>_____________________</w:t>
      </w:r>
    </w:p>
    <w:p w:rsidR="00981956" w:rsidRPr="00981956" w:rsidRDefault="00981956" w:rsidP="00981956">
      <w:pPr>
        <w:tabs>
          <w:tab w:val="left" w:pos="-720"/>
        </w:tabs>
        <w:spacing w:after="0" w:line="240" w:lineRule="auto"/>
        <w:rPr>
          <w:rFonts w:ascii="Times New Roman" w:eastAsia="Verdana" w:hAnsi="Times New Roman"/>
          <w:b/>
          <w:sz w:val="24"/>
          <w:szCs w:val="24"/>
          <w:lang w:eastAsia="bg-BG"/>
        </w:rPr>
      </w:pP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t>ВЪЗЛОЖИТЕЛ:</w:t>
      </w:r>
    </w:p>
    <w:p w:rsidR="00981956" w:rsidRPr="00981956" w:rsidRDefault="00981956" w:rsidP="00981956">
      <w:pPr>
        <w:tabs>
          <w:tab w:val="left" w:pos="-720"/>
        </w:tabs>
        <w:spacing w:after="0" w:line="240" w:lineRule="auto"/>
        <w:rPr>
          <w:rFonts w:ascii="Times New Roman" w:eastAsia="Verdana" w:hAnsi="Times New Roman"/>
          <w:b/>
          <w:sz w:val="24"/>
          <w:szCs w:val="24"/>
          <w:lang w:eastAsia="bg-BG"/>
        </w:rPr>
      </w:pP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Pr="00981956">
        <w:rPr>
          <w:rFonts w:ascii="Times New Roman" w:eastAsia="Verdana" w:hAnsi="Times New Roman"/>
          <w:b/>
          <w:sz w:val="24"/>
          <w:szCs w:val="24"/>
          <w:lang w:eastAsia="bg-BG"/>
        </w:rPr>
        <w:tab/>
      </w:r>
      <w:r w:rsidR="007E1E94">
        <w:rPr>
          <w:rFonts w:ascii="Times New Roman" w:eastAsia="Verdana" w:hAnsi="Times New Roman"/>
          <w:b/>
          <w:sz w:val="24"/>
          <w:szCs w:val="24"/>
          <w:lang w:eastAsia="bg-BG"/>
        </w:rPr>
        <w:t>ДИМИТЪР ПЕТРОВ НАКОВ</w:t>
      </w:r>
      <w:r w:rsidRPr="00981956">
        <w:rPr>
          <w:rFonts w:ascii="Times New Roman" w:eastAsia="Verdana" w:hAnsi="Times New Roman"/>
          <w:b/>
          <w:sz w:val="24"/>
          <w:szCs w:val="24"/>
          <w:lang w:eastAsia="bg-BG"/>
        </w:rPr>
        <w:t>,</w:t>
      </w:r>
    </w:p>
    <w:p w:rsidR="00981956" w:rsidRPr="00981956" w:rsidRDefault="007E1E94" w:rsidP="007E1E94">
      <w:pPr>
        <w:tabs>
          <w:tab w:val="left" w:pos="-720"/>
        </w:tabs>
        <w:spacing w:after="0" w:line="240" w:lineRule="auto"/>
        <w:ind w:left="5040"/>
        <w:rPr>
          <w:rFonts w:ascii="Times New Roman" w:eastAsia="Verdana" w:hAnsi="Times New Roman"/>
          <w:i/>
          <w:sz w:val="24"/>
          <w:szCs w:val="24"/>
          <w:lang w:eastAsia="bg-BG"/>
        </w:rPr>
      </w:pPr>
      <w:r>
        <w:rPr>
          <w:rFonts w:ascii="Times New Roman" w:eastAsia="Verdana" w:hAnsi="Times New Roman"/>
          <w:b/>
          <w:sz w:val="24"/>
          <w:szCs w:val="24"/>
          <w:lang w:eastAsia="bg-BG"/>
        </w:rPr>
        <w:t xml:space="preserve">ЗА </w:t>
      </w:r>
      <w:r w:rsidR="00981956" w:rsidRPr="00981956">
        <w:rPr>
          <w:rFonts w:ascii="Times New Roman" w:eastAsia="Verdana" w:hAnsi="Times New Roman"/>
          <w:b/>
          <w:sz w:val="24"/>
          <w:szCs w:val="24"/>
          <w:lang w:eastAsia="bg-BG"/>
        </w:rPr>
        <w:t>КМЕТ НА ОБЩИНА РУСЕ</w:t>
      </w:r>
      <w:r>
        <w:rPr>
          <w:rFonts w:ascii="Times New Roman" w:eastAsia="Verdana" w:hAnsi="Times New Roman"/>
          <w:b/>
          <w:sz w:val="24"/>
          <w:szCs w:val="24"/>
          <w:lang w:eastAsia="bg-BG"/>
        </w:rPr>
        <w:t>, СЪГЛАСНО ЗАПОВЕД № РД-01-2480/18.09.2015 г.</w:t>
      </w:r>
    </w:p>
    <w:p w:rsidR="000B06D9" w:rsidRPr="000B06D9" w:rsidRDefault="000B06D9" w:rsidP="000B06D9">
      <w:pPr>
        <w:autoSpaceDE w:val="0"/>
        <w:autoSpaceDN w:val="0"/>
        <w:adjustRightInd w:val="0"/>
        <w:jc w:val="both"/>
        <w:rPr>
          <w:rFonts w:ascii="Times New Roman" w:hAnsi="Times New Roman"/>
          <w:b/>
          <w:bCs/>
          <w:color w:val="000000"/>
          <w:sz w:val="19"/>
          <w:szCs w:val="19"/>
        </w:rPr>
      </w:pPr>
    </w:p>
    <w:p w:rsidR="000B06D9" w:rsidRPr="00981956" w:rsidRDefault="00981956" w:rsidP="00981956">
      <w:pPr>
        <w:pStyle w:val="af1"/>
        <w:rPr>
          <w:rFonts w:ascii="Times New Roman" w:hAnsi="Times New Roman"/>
          <w:b/>
          <w:sz w:val="24"/>
          <w:szCs w:val="24"/>
        </w:rPr>
      </w:pPr>
      <w:r>
        <w:tab/>
      </w:r>
      <w:r>
        <w:tab/>
      </w:r>
      <w:r>
        <w:tab/>
      </w:r>
      <w:r>
        <w:tab/>
      </w:r>
      <w:r>
        <w:tab/>
      </w:r>
      <w:r>
        <w:tab/>
      </w:r>
      <w:r>
        <w:tab/>
      </w:r>
      <w:r w:rsidRPr="00981956">
        <w:rPr>
          <w:rFonts w:ascii="Times New Roman" w:hAnsi="Times New Roman"/>
          <w:b/>
          <w:sz w:val="24"/>
          <w:szCs w:val="24"/>
        </w:rPr>
        <w:t>Съгласували:</w:t>
      </w:r>
    </w:p>
    <w:p w:rsidR="00981956" w:rsidRPr="00981956" w:rsidRDefault="00981956" w:rsidP="00981956">
      <w:pPr>
        <w:pStyle w:val="af1"/>
        <w:rPr>
          <w:rFonts w:ascii="Times New Roman" w:hAnsi="Times New Roman"/>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t xml:space="preserve">Иван Минчев </w:t>
      </w:r>
    </w:p>
    <w:p w:rsidR="00981956" w:rsidRPr="00981956" w:rsidRDefault="00981956" w:rsidP="00981956">
      <w:pPr>
        <w:pStyle w:val="af1"/>
        <w:rPr>
          <w:rFonts w:ascii="Times New Roman" w:hAnsi="Times New Roman"/>
          <w:i/>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i/>
          <w:sz w:val="24"/>
          <w:szCs w:val="24"/>
        </w:rPr>
        <w:t>Н-к отдел „ОП“</w:t>
      </w:r>
    </w:p>
    <w:p w:rsidR="00981956" w:rsidRPr="00981956" w:rsidRDefault="00981956" w:rsidP="00981956">
      <w:pPr>
        <w:pStyle w:val="af1"/>
        <w:rPr>
          <w:rFonts w:ascii="Times New Roman" w:hAnsi="Times New Roman"/>
          <w:sz w:val="24"/>
          <w:szCs w:val="24"/>
        </w:rPr>
      </w:pPr>
    </w:p>
    <w:p w:rsidR="00981956" w:rsidRPr="00981956" w:rsidRDefault="00981956" w:rsidP="00981956">
      <w:pPr>
        <w:pStyle w:val="af1"/>
        <w:rPr>
          <w:rFonts w:ascii="Times New Roman" w:hAnsi="Times New Roman"/>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t>Милена Трифонова</w:t>
      </w:r>
    </w:p>
    <w:p w:rsidR="00981956" w:rsidRPr="00981956" w:rsidRDefault="00981956" w:rsidP="00981956">
      <w:pPr>
        <w:pStyle w:val="af1"/>
        <w:rPr>
          <w:rFonts w:ascii="Times New Roman" w:hAnsi="Times New Roman"/>
          <w:i/>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i/>
          <w:sz w:val="24"/>
          <w:szCs w:val="24"/>
        </w:rPr>
        <w:t>Ст. юрисконсулт отдел „ПНО“</w:t>
      </w:r>
    </w:p>
    <w:p w:rsidR="00981956" w:rsidRDefault="00981956" w:rsidP="00981956">
      <w:pPr>
        <w:pStyle w:val="af1"/>
        <w:rPr>
          <w:rFonts w:ascii="Times New Roman" w:hAnsi="Times New Roman"/>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p>
    <w:p w:rsidR="00981956" w:rsidRPr="00981956" w:rsidRDefault="00981956" w:rsidP="00981956">
      <w:pPr>
        <w:pStyle w:val="af1"/>
        <w:ind w:left="4320" w:firstLine="720"/>
        <w:rPr>
          <w:rFonts w:ascii="Times New Roman" w:hAnsi="Times New Roman"/>
          <w:b/>
          <w:sz w:val="24"/>
          <w:szCs w:val="24"/>
        </w:rPr>
      </w:pPr>
      <w:r w:rsidRPr="00981956">
        <w:rPr>
          <w:rFonts w:ascii="Times New Roman" w:hAnsi="Times New Roman"/>
          <w:b/>
          <w:sz w:val="24"/>
          <w:szCs w:val="24"/>
        </w:rPr>
        <w:t>Изготвил:</w:t>
      </w:r>
    </w:p>
    <w:p w:rsidR="00981956" w:rsidRPr="00981956" w:rsidRDefault="00981956" w:rsidP="00981956">
      <w:pPr>
        <w:pStyle w:val="af1"/>
        <w:rPr>
          <w:rFonts w:ascii="Times New Roman" w:hAnsi="Times New Roman"/>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t>Камен Христов</w:t>
      </w:r>
    </w:p>
    <w:p w:rsidR="00981956" w:rsidRPr="00981956" w:rsidRDefault="00981956" w:rsidP="00981956">
      <w:pPr>
        <w:pStyle w:val="af1"/>
        <w:rPr>
          <w:rFonts w:ascii="Times New Roman" w:hAnsi="Times New Roman"/>
          <w:i/>
          <w:sz w:val="24"/>
          <w:szCs w:val="24"/>
        </w:rPr>
      </w:pP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sz w:val="24"/>
          <w:szCs w:val="24"/>
        </w:rPr>
        <w:tab/>
      </w:r>
      <w:r w:rsidRPr="00981956">
        <w:rPr>
          <w:rFonts w:ascii="Times New Roman" w:hAnsi="Times New Roman"/>
          <w:i/>
          <w:sz w:val="24"/>
          <w:szCs w:val="24"/>
        </w:rPr>
        <w:t>Гл. експерт отдел „ОП“</w:t>
      </w:r>
      <w:r w:rsidRPr="00981956">
        <w:rPr>
          <w:rFonts w:ascii="Times New Roman" w:hAnsi="Times New Roman"/>
          <w:i/>
          <w:sz w:val="24"/>
          <w:szCs w:val="24"/>
        </w:rPr>
        <w:tab/>
      </w:r>
    </w:p>
    <w:p w:rsidR="00981956" w:rsidRDefault="00981956" w:rsidP="000B06D9">
      <w:pPr>
        <w:autoSpaceDE w:val="0"/>
        <w:autoSpaceDN w:val="0"/>
        <w:adjustRightInd w:val="0"/>
        <w:jc w:val="both"/>
        <w:rPr>
          <w:rFonts w:ascii="Times New Roman" w:hAnsi="Times New Roman"/>
          <w:b/>
          <w:bCs/>
          <w:color w:val="000000"/>
        </w:rPr>
      </w:pPr>
    </w:p>
    <w:p w:rsidR="00981956" w:rsidRDefault="00981956" w:rsidP="000B06D9">
      <w:pPr>
        <w:autoSpaceDE w:val="0"/>
        <w:autoSpaceDN w:val="0"/>
        <w:adjustRightInd w:val="0"/>
        <w:jc w:val="both"/>
        <w:rPr>
          <w:rFonts w:ascii="Times New Roman" w:hAnsi="Times New Roman"/>
          <w:b/>
          <w:bCs/>
          <w:color w:val="000000"/>
        </w:rPr>
      </w:pPr>
    </w:p>
    <w:p w:rsidR="00981956" w:rsidRDefault="00981956" w:rsidP="000B06D9">
      <w:pPr>
        <w:autoSpaceDE w:val="0"/>
        <w:autoSpaceDN w:val="0"/>
        <w:adjustRightInd w:val="0"/>
        <w:jc w:val="both"/>
        <w:rPr>
          <w:rFonts w:ascii="Times New Roman" w:hAnsi="Times New Roman"/>
          <w:b/>
          <w:bCs/>
          <w:color w:val="000000"/>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D80766" w:rsidRPr="00AA6661" w:rsidRDefault="00D80766" w:rsidP="003D5A1F">
      <w:pPr>
        <w:spacing w:after="0"/>
        <w:jc w:val="center"/>
        <w:rPr>
          <w:rFonts w:ascii="Times New Roman" w:hAnsi="Times New Roman"/>
          <w:b/>
          <w:sz w:val="32"/>
          <w:szCs w:val="32"/>
          <w:lang w:val="en-US"/>
        </w:rPr>
      </w:pPr>
    </w:p>
    <w:p w:rsidR="002241BC" w:rsidRPr="00082F2B" w:rsidRDefault="00082F2B" w:rsidP="0039791D">
      <w:pPr>
        <w:jc w:val="center"/>
        <w:rPr>
          <w:rFonts w:ascii="Times New Roman" w:hAnsi="Times New Roman"/>
          <w:b/>
          <w:sz w:val="32"/>
          <w:szCs w:val="32"/>
          <w:lang w:val="en-US"/>
        </w:rPr>
      </w:pPr>
      <w:r w:rsidRPr="00082F2B">
        <w:rPr>
          <w:rFonts w:ascii="Times New Roman" w:eastAsia="Times New Roman" w:hAnsi="Times New Roman"/>
          <w:color w:val="000000"/>
          <w:sz w:val="32"/>
          <w:szCs w:val="32"/>
          <w:lang w:eastAsia="bg-BG"/>
        </w:rPr>
        <w:t>„</w:t>
      </w:r>
      <w:r w:rsidRPr="00082F2B">
        <w:rPr>
          <w:rFonts w:ascii="Times New Roman" w:hAnsi="Times New Roman"/>
          <w:sz w:val="32"/>
          <w:szCs w:val="32"/>
        </w:rPr>
        <w:t>Извършване на консултантска услуга за осъществяване на независим строителен надзор по време на изпълнение на строително-монтажни работи на обект</w:t>
      </w:r>
      <w:r w:rsidRPr="00082F2B">
        <w:rPr>
          <w:rFonts w:ascii="Times New Roman" w:hAnsi="Times New Roman"/>
          <w:color w:val="000000"/>
          <w:sz w:val="32"/>
          <w:szCs w:val="32"/>
          <w:shd w:val="clear" w:color="auto" w:fill="FFFFFF"/>
        </w:rPr>
        <w:t>: „</w:t>
      </w:r>
      <w:r w:rsidRPr="00082F2B">
        <w:rPr>
          <w:rFonts w:ascii="Times New Roman" w:hAnsi="Times New Roman"/>
          <w:sz w:val="32"/>
          <w:szCs w:val="32"/>
        </w:rPr>
        <w:t xml:space="preserve">Подземен паркинг на кота - 4,10м. и технически обслужващи помещения на кота ± </w:t>
      </w:r>
      <w:r w:rsidRPr="00082F2B">
        <w:rPr>
          <w:rFonts w:ascii="Times New Roman" w:hAnsi="Times New Roman"/>
          <w:sz w:val="32"/>
          <w:szCs w:val="32"/>
          <w:shd w:val="clear" w:color="auto" w:fill="FFFFFF"/>
        </w:rPr>
        <w:t>0,00; -</w:t>
      </w:r>
      <w:r w:rsidRPr="00082F2B">
        <w:rPr>
          <w:rFonts w:ascii="Times New Roman" w:hAnsi="Times New Roman"/>
          <w:sz w:val="32"/>
          <w:szCs w:val="32"/>
          <w:shd w:val="clear" w:color="auto" w:fill="FFFFFF"/>
          <w:lang w:val="en-US"/>
        </w:rPr>
        <w:t>8</w:t>
      </w:r>
      <w:r w:rsidRPr="00082F2B">
        <w:rPr>
          <w:rFonts w:ascii="Times New Roman" w:hAnsi="Times New Roman"/>
          <w:sz w:val="32"/>
          <w:szCs w:val="32"/>
          <w:shd w:val="clear" w:color="auto" w:fill="FFFFFF"/>
        </w:rPr>
        <w:t>,10м. и -11,60м., собственост на Община Русе” към</w:t>
      </w:r>
      <w:r w:rsidRPr="00082F2B">
        <w:rPr>
          <w:rFonts w:ascii="Times New Roman" w:hAnsi="Times New Roman"/>
          <w:sz w:val="32"/>
          <w:szCs w:val="32"/>
        </w:rPr>
        <w:t xml:space="preserve"> „Многофункционален комплекс - Универсална спортно - зрелищна зала и шоуруми, Търговско-развлекателен център и подземни гаражи, Бизнес център, Хотелски комплекс и Трафопостове”, с местонахождение УПИ</w:t>
      </w:r>
      <w:r w:rsidRPr="00082F2B">
        <w:rPr>
          <w:rFonts w:ascii="Times New Roman" w:hAnsi="Times New Roman"/>
          <w:sz w:val="32"/>
          <w:szCs w:val="32"/>
          <w:lang w:val="en-US"/>
        </w:rPr>
        <w:t xml:space="preserve"> </w:t>
      </w:r>
      <w:r w:rsidRPr="00082F2B">
        <w:rPr>
          <w:rFonts w:ascii="Times New Roman" w:hAnsi="Times New Roman"/>
          <w:sz w:val="32"/>
          <w:szCs w:val="32"/>
        </w:rPr>
        <w:t>ХІХ-5094, кв.</w:t>
      </w:r>
      <w:r w:rsidRPr="00082F2B">
        <w:rPr>
          <w:rFonts w:ascii="Times New Roman" w:hAnsi="Times New Roman"/>
          <w:sz w:val="32"/>
          <w:szCs w:val="32"/>
          <w:lang w:val="en-US"/>
        </w:rPr>
        <w:t xml:space="preserve"> </w:t>
      </w:r>
      <w:r w:rsidRPr="00082F2B">
        <w:rPr>
          <w:rFonts w:ascii="Times New Roman" w:hAnsi="Times New Roman"/>
          <w:sz w:val="32"/>
          <w:szCs w:val="32"/>
        </w:rPr>
        <w:t>418, по плана на гр. Русе, ЦГЧ, идентификатор 63427.2.</w:t>
      </w:r>
      <w:r w:rsidRPr="00082F2B">
        <w:rPr>
          <w:rFonts w:ascii="Times New Roman" w:hAnsi="Times New Roman"/>
          <w:sz w:val="32"/>
          <w:szCs w:val="32"/>
          <w:lang w:val="en-US"/>
        </w:rPr>
        <w:t>5546</w:t>
      </w:r>
      <w:r w:rsidRPr="00082F2B">
        <w:rPr>
          <w:rFonts w:ascii="Times New Roman" w:hAnsi="Times New Roman"/>
          <w:sz w:val="32"/>
          <w:szCs w:val="32"/>
        </w:rPr>
        <w:t xml:space="preserve"> по кадастралната карта на гр. Русе“</w:t>
      </w:r>
    </w:p>
    <w:p w:rsidR="003D5A1F" w:rsidRDefault="003D5A1F" w:rsidP="003D5A1F">
      <w:pPr>
        <w:ind w:left="360"/>
        <w:jc w:val="center"/>
        <w:rPr>
          <w:rFonts w:ascii="Times New Roman" w:hAnsi="Times New Roman"/>
          <w:b/>
          <w:sz w:val="30"/>
          <w:szCs w:val="30"/>
        </w:rPr>
      </w:pPr>
    </w:p>
    <w:p w:rsidR="003D5A1F" w:rsidRPr="000B06D9" w:rsidRDefault="003D5A1F" w:rsidP="003D5A1F">
      <w:pPr>
        <w:spacing w:after="0" w:line="240" w:lineRule="auto"/>
        <w:jc w:val="center"/>
        <w:rPr>
          <w:rFonts w:ascii="Times New Roman" w:hAnsi="Times New Roman"/>
          <w:b/>
          <w:bCs/>
          <w:sz w:val="32"/>
          <w:szCs w:val="32"/>
          <w:lang w:val="en-US"/>
        </w:rPr>
      </w:pP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476095" w:rsidRPr="000B06D9">
        <w:rPr>
          <w:rFonts w:ascii="Times New Roman" w:eastAsia="Times New Roman" w:hAnsi="Times New Roman"/>
          <w:b/>
          <w:color w:val="000000"/>
          <w:sz w:val="24"/>
          <w:szCs w:val="24"/>
          <w:lang w:eastAsia="bg-BG"/>
        </w:rPr>
        <w:t xml:space="preserve">, </w:t>
      </w:r>
      <w:r w:rsidR="00943F66">
        <w:rPr>
          <w:rFonts w:ascii="Times New Roman" w:eastAsia="Times New Roman" w:hAnsi="Times New Roman"/>
          <w:b/>
          <w:color w:val="000000"/>
          <w:sz w:val="24"/>
          <w:szCs w:val="24"/>
          <w:lang w:eastAsia="bg-BG"/>
        </w:rPr>
        <w:t>октомври</w:t>
      </w:r>
      <w:r>
        <w:rPr>
          <w:rFonts w:ascii="Times New Roman" w:eastAsia="Times New Roman" w:hAnsi="Times New Roman"/>
          <w:b/>
          <w:color w:val="000000"/>
          <w:sz w:val="24"/>
          <w:szCs w:val="24"/>
          <w:lang w:eastAsia="bg-BG"/>
        </w:rPr>
        <w:t xml:space="preserve"> </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7C0957" w:rsidRPr="007C0957" w:rsidRDefault="007C0957" w:rsidP="007C0957">
          <w:pPr>
            <w:rPr>
              <w:lang w:eastAsia="ja-JP"/>
            </w:rPr>
          </w:pPr>
        </w:p>
        <w:p w:rsidR="00E70DA1" w:rsidRDefault="00A82F30">
          <w:pPr>
            <w:pStyle w:val="11"/>
            <w:rPr>
              <w:rFonts w:asciiTheme="minorHAnsi" w:eastAsiaTheme="minorEastAsia" w:hAnsiTheme="minorHAnsi" w:cstheme="minorBidi"/>
              <w:b w:val="0"/>
              <w:lang w:val="bg-BG" w:eastAsia="bg-BG"/>
            </w:rPr>
          </w:pPr>
          <w:r w:rsidRPr="006F4D74">
            <w:rPr>
              <w:noProof w:val="0"/>
            </w:rPr>
            <w:fldChar w:fldCharType="begin"/>
          </w:r>
          <w:r w:rsidRPr="006F4D74">
            <w:instrText xml:space="preserve"> TOC \o "1-3" \h \z \u </w:instrText>
          </w:r>
          <w:r w:rsidRPr="006F4D74">
            <w:rPr>
              <w:noProof w:val="0"/>
            </w:rPr>
            <w:fldChar w:fldCharType="separate"/>
          </w:r>
          <w:hyperlink w:anchor="_Toc431303537" w:history="1">
            <w:r w:rsidR="00E70DA1" w:rsidRPr="008765C1">
              <w:rPr>
                <w:rStyle w:val="a3"/>
              </w:rPr>
              <w:t>А. РЕШЕНИЕ ЗА ОТКРИВАНЕ НА ОБЩЕСТВЕНА ПОРЪЧКА</w:t>
            </w:r>
            <w:r w:rsidR="00E70DA1">
              <w:rPr>
                <w:webHidden/>
              </w:rPr>
              <w:tab/>
            </w:r>
            <w:r w:rsidR="00E70DA1">
              <w:rPr>
                <w:webHidden/>
              </w:rPr>
              <w:fldChar w:fldCharType="begin"/>
            </w:r>
            <w:r w:rsidR="00E70DA1">
              <w:rPr>
                <w:webHidden/>
              </w:rPr>
              <w:instrText xml:space="preserve"> PAGEREF _Toc431303537 \h </w:instrText>
            </w:r>
            <w:r w:rsidR="00E70DA1">
              <w:rPr>
                <w:webHidden/>
              </w:rPr>
            </w:r>
            <w:r w:rsidR="00E70DA1">
              <w:rPr>
                <w:webHidden/>
              </w:rPr>
              <w:fldChar w:fldCharType="separate"/>
            </w:r>
            <w:r w:rsidR="00C25A04">
              <w:rPr>
                <w:webHidden/>
              </w:rPr>
              <w:t>3</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38" w:history="1">
            <w:r w:rsidR="00E70DA1" w:rsidRPr="008765C1">
              <w:rPr>
                <w:rStyle w:val="a3"/>
              </w:rPr>
              <w:t>B. ОБЯВЛЕНИЕ ЗА ОБЩЕСТВЕНА ПОРЪЧКА</w:t>
            </w:r>
            <w:r w:rsidR="00E70DA1">
              <w:rPr>
                <w:webHidden/>
              </w:rPr>
              <w:tab/>
            </w:r>
            <w:r w:rsidR="00E70DA1">
              <w:rPr>
                <w:webHidden/>
              </w:rPr>
              <w:fldChar w:fldCharType="begin"/>
            </w:r>
            <w:r w:rsidR="00E70DA1">
              <w:rPr>
                <w:webHidden/>
              </w:rPr>
              <w:instrText xml:space="preserve"> PAGEREF _Toc431303538 \h </w:instrText>
            </w:r>
            <w:r w:rsidR="00E70DA1">
              <w:rPr>
                <w:webHidden/>
              </w:rPr>
            </w:r>
            <w:r w:rsidR="00E70DA1">
              <w:rPr>
                <w:webHidden/>
              </w:rPr>
              <w:fldChar w:fldCharType="separate"/>
            </w:r>
            <w:r w:rsidR="00C25A04">
              <w:rPr>
                <w:webHidden/>
              </w:rPr>
              <w:t>4</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39" w:history="1">
            <w:r w:rsidR="00E70DA1" w:rsidRPr="008765C1">
              <w:rPr>
                <w:rStyle w:val="a3"/>
              </w:rPr>
              <w:t>D. ИЗИСКВАНИЯ И УКАЗАНИЯ КЪМ УЧАСТНИЦИТЕ</w:t>
            </w:r>
            <w:r w:rsidR="00E70DA1">
              <w:rPr>
                <w:webHidden/>
              </w:rPr>
              <w:tab/>
            </w:r>
            <w:r w:rsidR="00E70DA1">
              <w:rPr>
                <w:webHidden/>
              </w:rPr>
              <w:fldChar w:fldCharType="begin"/>
            </w:r>
            <w:r w:rsidR="00E70DA1">
              <w:rPr>
                <w:webHidden/>
              </w:rPr>
              <w:instrText xml:space="preserve"> PAGEREF _Toc431303539 \h </w:instrText>
            </w:r>
            <w:r w:rsidR="00E70DA1">
              <w:rPr>
                <w:webHidden/>
              </w:rPr>
            </w:r>
            <w:r w:rsidR="00E70DA1">
              <w:rPr>
                <w:webHidden/>
              </w:rPr>
              <w:fldChar w:fldCharType="separate"/>
            </w:r>
            <w:r w:rsidR="00C25A04">
              <w:rPr>
                <w:webHidden/>
              </w:rPr>
              <w:t>5</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40" w:history="1">
            <w:r w:rsidR="00E70DA1" w:rsidRPr="008765C1">
              <w:rPr>
                <w:rStyle w:val="a3"/>
              </w:rPr>
              <w:t>І. ОБЩИ УСЛОВИЯ И ТЕХНИЧЕСКИ СПЕЦИФИКАЦИИ</w:t>
            </w:r>
            <w:r w:rsidR="00E70DA1">
              <w:rPr>
                <w:webHidden/>
              </w:rPr>
              <w:tab/>
            </w:r>
            <w:r w:rsidR="00E70DA1">
              <w:rPr>
                <w:webHidden/>
              </w:rPr>
              <w:fldChar w:fldCharType="begin"/>
            </w:r>
            <w:r w:rsidR="00E70DA1">
              <w:rPr>
                <w:webHidden/>
              </w:rPr>
              <w:instrText xml:space="preserve"> PAGEREF _Toc431303540 \h </w:instrText>
            </w:r>
            <w:r w:rsidR="00E70DA1">
              <w:rPr>
                <w:webHidden/>
              </w:rPr>
            </w:r>
            <w:r w:rsidR="00E70DA1">
              <w:rPr>
                <w:webHidden/>
              </w:rPr>
              <w:fldChar w:fldCharType="separate"/>
            </w:r>
            <w:r w:rsidR="00C25A04">
              <w:rPr>
                <w:webHidden/>
              </w:rPr>
              <w:t>5</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49" w:history="1">
            <w:r w:rsidR="00E70DA1" w:rsidRPr="008765C1">
              <w:rPr>
                <w:rStyle w:val="a3"/>
              </w:rPr>
              <w:t>II. ИЗИСКВАНИЯ КЪМ УЧАСТНИЦИТЕ</w:t>
            </w:r>
            <w:r w:rsidR="00E70DA1">
              <w:rPr>
                <w:webHidden/>
              </w:rPr>
              <w:tab/>
            </w:r>
            <w:r w:rsidR="00E70DA1">
              <w:rPr>
                <w:webHidden/>
              </w:rPr>
              <w:fldChar w:fldCharType="begin"/>
            </w:r>
            <w:r w:rsidR="00E70DA1">
              <w:rPr>
                <w:webHidden/>
              </w:rPr>
              <w:instrText xml:space="preserve"> PAGEREF _Toc431303549 \h </w:instrText>
            </w:r>
            <w:r w:rsidR="00E70DA1">
              <w:rPr>
                <w:webHidden/>
              </w:rPr>
            </w:r>
            <w:r w:rsidR="00E70DA1">
              <w:rPr>
                <w:webHidden/>
              </w:rPr>
              <w:fldChar w:fldCharType="separate"/>
            </w:r>
            <w:r w:rsidR="00C25A04">
              <w:rPr>
                <w:webHidden/>
              </w:rPr>
              <w:t>12</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56" w:history="1">
            <w:r w:rsidR="00E70DA1" w:rsidRPr="008765C1">
              <w:rPr>
                <w:rStyle w:val="a3"/>
                <w:lang w:val="ru-RU"/>
              </w:rPr>
              <w:t>І</w:t>
            </w:r>
            <w:r w:rsidR="00E70DA1" w:rsidRPr="008765C1">
              <w:rPr>
                <w:rStyle w:val="a3"/>
              </w:rPr>
              <w:t>II</w:t>
            </w:r>
            <w:r w:rsidR="00E70DA1" w:rsidRPr="008765C1">
              <w:rPr>
                <w:rStyle w:val="a3"/>
                <w:lang w:val="ru-RU"/>
              </w:rPr>
              <w:t xml:space="preserve">. </w:t>
            </w:r>
            <w:r w:rsidR="00E70DA1" w:rsidRPr="008765C1">
              <w:rPr>
                <w:rStyle w:val="a3"/>
              </w:rPr>
              <w:t>УКАЗАНИЯ ЗА ПОДГОТОВКА НА ОФЕРТИ</w:t>
            </w:r>
            <w:r w:rsidR="00E70DA1">
              <w:rPr>
                <w:webHidden/>
              </w:rPr>
              <w:tab/>
            </w:r>
            <w:r w:rsidR="00E70DA1">
              <w:rPr>
                <w:webHidden/>
              </w:rPr>
              <w:fldChar w:fldCharType="begin"/>
            </w:r>
            <w:r w:rsidR="00E70DA1">
              <w:rPr>
                <w:webHidden/>
              </w:rPr>
              <w:instrText xml:space="preserve"> PAGEREF _Toc431303556 \h </w:instrText>
            </w:r>
            <w:r w:rsidR="00E70DA1">
              <w:rPr>
                <w:webHidden/>
              </w:rPr>
            </w:r>
            <w:r w:rsidR="00E70DA1">
              <w:rPr>
                <w:webHidden/>
              </w:rPr>
              <w:fldChar w:fldCharType="separate"/>
            </w:r>
            <w:r w:rsidR="00C25A04">
              <w:rPr>
                <w:webHidden/>
              </w:rPr>
              <w:t>15</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59" w:history="1">
            <w:r w:rsidR="00E70DA1" w:rsidRPr="008765C1">
              <w:rPr>
                <w:rStyle w:val="a3"/>
              </w:rPr>
              <w:t>IV. ПРЕДСТАВЯНЕ НА ОФЕРТИТЕ</w:t>
            </w:r>
            <w:r w:rsidR="00E70DA1">
              <w:rPr>
                <w:webHidden/>
              </w:rPr>
              <w:tab/>
            </w:r>
            <w:r w:rsidR="00E70DA1">
              <w:rPr>
                <w:webHidden/>
              </w:rPr>
              <w:fldChar w:fldCharType="begin"/>
            </w:r>
            <w:r w:rsidR="00E70DA1">
              <w:rPr>
                <w:webHidden/>
              </w:rPr>
              <w:instrText xml:space="preserve"> PAGEREF _Toc431303559 \h </w:instrText>
            </w:r>
            <w:r w:rsidR="00E70DA1">
              <w:rPr>
                <w:webHidden/>
              </w:rPr>
            </w:r>
            <w:r w:rsidR="00E70DA1">
              <w:rPr>
                <w:webHidden/>
              </w:rPr>
              <w:fldChar w:fldCharType="separate"/>
            </w:r>
            <w:r w:rsidR="00C25A04">
              <w:rPr>
                <w:webHidden/>
              </w:rPr>
              <w:t>18</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0" w:history="1">
            <w:r w:rsidR="00E70DA1" w:rsidRPr="008765C1">
              <w:rPr>
                <w:rStyle w:val="a3"/>
              </w:rPr>
              <w:t>V. ПРОВЕЖДАНЕ И ПРЕКРАТЯВАНЕ НА ПРОЦЕДУРАТА</w:t>
            </w:r>
            <w:r w:rsidR="00E70DA1">
              <w:rPr>
                <w:webHidden/>
              </w:rPr>
              <w:tab/>
            </w:r>
            <w:r w:rsidR="00E70DA1">
              <w:rPr>
                <w:webHidden/>
              </w:rPr>
              <w:fldChar w:fldCharType="begin"/>
            </w:r>
            <w:r w:rsidR="00E70DA1">
              <w:rPr>
                <w:webHidden/>
              </w:rPr>
              <w:instrText xml:space="preserve"> PAGEREF _Toc431303560 \h </w:instrText>
            </w:r>
            <w:r w:rsidR="00E70DA1">
              <w:rPr>
                <w:webHidden/>
              </w:rPr>
            </w:r>
            <w:r w:rsidR="00E70DA1">
              <w:rPr>
                <w:webHidden/>
              </w:rPr>
              <w:fldChar w:fldCharType="separate"/>
            </w:r>
            <w:r w:rsidR="00C25A04">
              <w:rPr>
                <w:webHidden/>
              </w:rPr>
              <w:t>19</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1" w:history="1">
            <w:r w:rsidR="00E70DA1" w:rsidRPr="008765C1">
              <w:rPr>
                <w:rStyle w:val="a3"/>
              </w:rPr>
              <w:t>VІ. СКЛЮЧВАНЕ НА ДОГОВОР</w:t>
            </w:r>
            <w:r w:rsidR="00E70DA1">
              <w:rPr>
                <w:webHidden/>
              </w:rPr>
              <w:tab/>
            </w:r>
            <w:r w:rsidR="00E70DA1">
              <w:rPr>
                <w:webHidden/>
              </w:rPr>
              <w:fldChar w:fldCharType="begin"/>
            </w:r>
            <w:r w:rsidR="00E70DA1">
              <w:rPr>
                <w:webHidden/>
              </w:rPr>
              <w:instrText xml:space="preserve"> PAGEREF _Toc431303561 \h </w:instrText>
            </w:r>
            <w:r w:rsidR="00E70DA1">
              <w:rPr>
                <w:webHidden/>
              </w:rPr>
            </w:r>
            <w:r w:rsidR="00E70DA1">
              <w:rPr>
                <w:webHidden/>
              </w:rPr>
              <w:fldChar w:fldCharType="separate"/>
            </w:r>
            <w:r w:rsidR="00C25A04">
              <w:rPr>
                <w:webHidden/>
              </w:rPr>
              <w:t>21</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2" w:history="1">
            <w:r w:rsidR="00E70DA1" w:rsidRPr="008765C1">
              <w:rPr>
                <w:rStyle w:val="a3"/>
              </w:rPr>
              <w:t>VII. ИЗИСКВАНИЯ И УСЛОВИЯ КЪМ ГАРАНЦИИТЕ ЗА УЧАСТИЕ И ИЗПЪЛНЕНИЕ</w:t>
            </w:r>
            <w:r w:rsidR="00E70DA1">
              <w:rPr>
                <w:webHidden/>
              </w:rPr>
              <w:tab/>
            </w:r>
            <w:r w:rsidR="00E70DA1">
              <w:rPr>
                <w:webHidden/>
              </w:rPr>
              <w:fldChar w:fldCharType="begin"/>
            </w:r>
            <w:r w:rsidR="00E70DA1">
              <w:rPr>
                <w:webHidden/>
              </w:rPr>
              <w:instrText xml:space="preserve"> PAGEREF _Toc431303562 \h </w:instrText>
            </w:r>
            <w:r w:rsidR="00E70DA1">
              <w:rPr>
                <w:webHidden/>
              </w:rPr>
            </w:r>
            <w:r w:rsidR="00E70DA1">
              <w:rPr>
                <w:webHidden/>
              </w:rPr>
              <w:fldChar w:fldCharType="separate"/>
            </w:r>
            <w:r w:rsidR="00C25A04">
              <w:rPr>
                <w:webHidden/>
              </w:rPr>
              <w:t>22</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4" w:history="1">
            <w:r w:rsidR="00E70DA1" w:rsidRPr="008765C1">
              <w:rPr>
                <w:rStyle w:val="a3"/>
              </w:rPr>
              <w:t>VIII. КОНФИДЕНЦИАЛНОСТ</w:t>
            </w:r>
            <w:r w:rsidR="00E70DA1">
              <w:rPr>
                <w:webHidden/>
              </w:rPr>
              <w:tab/>
            </w:r>
            <w:r w:rsidR="00E70DA1">
              <w:rPr>
                <w:webHidden/>
              </w:rPr>
              <w:fldChar w:fldCharType="begin"/>
            </w:r>
            <w:r w:rsidR="00E70DA1">
              <w:rPr>
                <w:webHidden/>
              </w:rPr>
              <w:instrText xml:space="preserve"> PAGEREF _Toc431303564 \h </w:instrText>
            </w:r>
            <w:r w:rsidR="00E70DA1">
              <w:rPr>
                <w:webHidden/>
              </w:rPr>
            </w:r>
            <w:r w:rsidR="00E70DA1">
              <w:rPr>
                <w:webHidden/>
              </w:rPr>
              <w:fldChar w:fldCharType="separate"/>
            </w:r>
            <w:r w:rsidR="00C25A04">
              <w:rPr>
                <w:webHidden/>
              </w:rPr>
              <w:t>23</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5" w:history="1">
            <w:r w:rsidR="00E70DA1" w:rsidRPr="008765C1">
              <w:rPr>
                <w:rStyle w:val="a3"/>
              </w:rPr>
              <w:t>IХ. КОМУНИКАЦИЯ МЕЖДУ УЧАСТНИЦИТЕ В ПРОЦЕДУРАТА</w:t>
            </w:r>
            <w:r w:rsidR="00E70DA1">
              <w:rPr>
                <w:webHidden/>
              </w:rPr>
              <w:tab/>
            </w:r>
            <w:r w:rsidR="00E70DA1">
              <w:rPr>
                <w:webHidden/>
              </w:rPr>
              <w:fldChar w:fldCharType="begin"/>
            </w:r>
            <w:r w:rsidR="00E70DA1">
              <w:rPr>
                <w:webHidden/>
              </w:rPr>
              <w:instrText xml:space="preserve"> PAGEREF _Toc431303565 \h </w:instrText>
            </w:r>
            <w:r w:rsidR="00E70DA1">
              <w:rPr>
                <w:webHidden/>
              </w:rPr>
            </w:r>
            <w:r w:rsidR="00E70DA1">
              <w:rPr>
                <w:webHidden/>
              </w:rPr>
              <w:fldChar w:fldCharType="separate"/>
            </w:r>
            <w:r w:rsidR="00C25A04">
              <w:rPr>
                <w:webHidden/>
              </w:rPr>
              <w:t>23</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6" w:history="1">
            <w:r w:rsidR="00E70DA1" w:rsidRPr="008765C1">
              <w:rPr>
                <w:rStyle w:val="a3"/>
              </w:rPr>
              <w:t>Х. ИЗЧИСЛЯВАНЕ НА СРОКОВЕ</w:t>
            </w:r>
            <w:r w:rsidR="00E70DA1">
              <w:rPr>
                <w:webHidden/>
              </w:rPr>
              <w:tab/>
            </w:r>
            <w:r w:rsidR="00E70DA1">
              <w:rPr>
                <w:webHidden/>
              </w:rPr>
              <w:fldChar w:fldCharType="begin"/>
            </w:r>
            <w:r w:rsidR="00E70DA1">
              <w:rPr>
                <w:webHidden/>
              </w:rPr>
              <w:instrText xml:space="preserve"> PAGEREF _Toc431303566 \h </w:instrText>
            </w:r>
            <w:r w:rsidR="00E70DA1">
              <w:rPr>
                <w:webHidden/>
              </w:rPr>
            </w:r>
            <w:r w:rsidR="00E70DA1">
              <w:rPr>
                <w:webHidden/>
              </w:rPr>
              <w:fldChar w:fldCharType="separate"/>
            </w:r>
            <w:r w:rsidR="00C25A04">
              <w:rPr>
                <w:webHidden/>
              </w:rPr>
              <w:t>23</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7" w:history="1">
            <w:r w:rsidR="00E70DA1" w:rsidRPr="008765C1">
              <w:rPr>
                <w:rStyle w:val="a3"/>
              </w:rPr>
              <w:t>ХІ. ДРУГИ УКАЗАНИЯ</w:t>
            </w:r>
            <w:r w:rsidR="00E70DA1">
              <w:rPr>
                <w:webHidden/>
              </w:rPr>
              <w:tab/>
            </w:r>
            <w:r w:rsidR="00E70DA1">
              <w:rPr>
                <w:webHidden/>
              </w:rPr>
              <w:fldChar w:fldCharType="begin"/>
            </w:r>
            <w:r w:rsidR="00E70DA1">
              <w:rPr>
                <w:webHidden/>
              </w:rPr>
              <w:instrText xml:space="preserve"> PAGEREF _Toc431303567 \h </w:instrText>
            </w:r>
            <w:r w:rsidR="00E70DA1">
              <w:rPr>
                <w:webHidden/>
              </w:rPr>
            </w:r>
            <w:r w:rsidR="00E70DA1">
              <w:rPr>
                <w:webHidden/>
              </w:rPr>
              <w:fldChar w:fldCharType="separate"/>
            </w:r>
            <w:r w:rsidR="00C25A04">
              <w:rPr>
                <w:webHidden/>
              </w:rPr>
              <w:t>24</w:t>
            </w:r>
            <w:r w:rsidR="00E70DA1">
              <w:rPr>
                <w:webHidden/>
              </w:rPr>
              <w:fldChar w:fldCharType="end"/>
            </w:r>
          </w:hyperlink>
        </w:p>
        <w:p w:rsidR="00E70DA1" w:rsidRDefault="00D852CF">
          <w:pPr>
            <w:pStyle w:val="11"/>
            <w:rPr>
              <w:rFonts w:asciiTheme="minorHAnsi" w:eastAsiaTheme="minorEastAsia" w:hAnsiTheme="minorHAnsi" w:cstheme="minorBidi"/>
              <w:b w:val="0"/>
              <w:lang w:val="bg-BG" w:eastAsia="bg-BG"/>
            </w:rPr>
          </w:pPr>
          <w:hyperlink w:anchor="_Toc431303568" w:history="1">
            <w:r w:rsidR="00E70DA1" w:rsidRPr="008765C1">
              <w:rPr>
                <w:rStyle w:val="a3"/>
              </w:rPr>
              <w:t>F. ОБРАЗЦИ КЪМ ДОКУМЕНТАЦИЯТА ЗА УЧАСТИЕ</w:t>
            </w:r>
            <w:r w:rsidR="00E70DA1">
              <w:rPr>
                <w:webHidden/>
              </w:rPr>
              <w:tab/>
            </w:r>
            <w:r w:rsidR="00E70DA1">
              <w:rPr>
                <w:webHidden/>
              </w:rPr>
              <w:fldChar w:fldCharType="begin"/>
            </w:r>
            <w:r w:rsidR="00E70DA1">
              <w:rPr>
                <w:webHidden/>
              </w:rPr>
              <w:instrText xml:space="preserve"> PAGEREF _Toc431303568 \h </w:instrText>
            </w:r>
            <w:r w:rsidR="00E70DA1">
              <w:rPr>
                <w:webHidden/>
              </w:rPr>
            </w:r>
            <w:r w:rsidR="00E70DA1">
              <w:rPr>
                <w:webHidden/>
              </w:rPr>
              <w:fldChar w:fldCharType="separate"/>
            </w:r>
            <w:r w:rsidR="00C25A04">
              <w:rPr>
                <w:webHidden/>
              </w:rPr>
              <w:t>25</w:t>
            </w:r>
            <w:r w:rsidR="00E70DA1">
              <w:rPr>
                <w:webHidden/>
              </w:rPr>
              <w:fldChar w:fldCharType="end"/>
            </w:r>
          </w:hyperlink>
        </w:p>
        <w:p w:rsidR="005B34B0" w:rsidRPr="009C117F" w:rsidRDefault="00A82F30" w:rsidP="009C117F">
          <w:pPr>
            <w:tabs>
              <w:tab w:val="left" w:pos="851"/>
              <w:tab w:val="left" w:pos="993"/>
            </w:tabs>
            <w:spacing w:line="312" w:lineRule="auto"/>
            <w:jc w:val="both"/>
            <w:rPr>
              <w:rFonts w:ascii="Times New Roman" w:hAnsi="Times New Roman"/>
              <w:b/>
            </w:rPr>
          </w:pPr>
          <w:r w:rsidRPr="006F4D74">
            <w:rPr>
              <w:rFonts w:ascii="Times New Roman" w:hAnsi="Times New Roman"/>
              <w:b/>
              <w:bCs/>
              <w:noProof/>
            </w:rPr>
            <w:fldChar w:fldCharType="end"/>
          </w:r>
          <w:r w:rsidR="00D24EAA" w:rsidRPr="00D24EAA">
            <w:rPr>
              <w:rFonts w:ascii="Times New Roman" w:hAnsi="Times New Roman"/>
              <w:b/>
              <w:bCs/>
              <w:noProof/>
              <w:lang w:val="en-US"/>
            </w:rPr>
            <w:t>G.</w:t>
          </w:r>
          <w:r w:rsidR="00D24EAA" w:rsidRPr="00D24EAA">
            <w:rPr>
              <w:rFonts w:ascii="Times New Roman" w:hAnsi="Times New Roman"/>
              <w:b/>
              <w:bCs/>
              <w:noProof/>
            </w:rPr>
            <w:t xml:space="preserve"> </w:t>
          </w:r>
          <w:r w:rsidR="00D24EAA" w:rsidRPr="00D24EAA">
            <w:rPr>
              <w:rFonts w:ascii="Times New Roman" w:hAnsi="Times New Roman"/>
              <w:b/>
              <w:lang w:val="en-US"/>
            </w:rPr>
            <w:t xml:space="preserve">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w:t>
          </w:r>
          <w:r w:rsidR="009368F3">
            <w:rPr>
              <w:rFonts w:ascii="Times New Roman" w:hAnsi="Times New Roman"/>
              <w:b/>
              <w:lang w:val="en-US"/>
            </w:rPr>
            <w:t>НА ТРУД</w:t>
          </w:r>
          <w:r w:rsidR="009368F3">
            <w:rPr>
              <w:rFonts w:ascii="Times New Roman" w:hAnsi="Times New Roman"/>
              <w:b/>
            </w:rPr>
            <w:t>……………………………………..</w:t>
          </w:r>
          <w:r w:rsidR="00D24EAA">
            <w:rPr>
              <w:rFonts w:ascii="Times New Roman" w:hAnsi="Times New Roman"/>
              <w:b/>
              <w:lang w:val="en-US"/>
            </w:rPr>
            <w:t>…</w:t>
          </w:r>
          <w:r w:rsidR="00D24EAA">
            <w:rPr>
              <w:rFonts w:ascii="Times New Roman" w:hAnsi="Times New Roman"/>
              <w:b/>
            </w:rPr>
            <w:t>……………………………………</w:t>
          </w:r>
          <w:r w:rsidR="00CE02A2">
            <w:rPr>
              <w:rFonts w:ascii="Times New Roman" w:hAnsi="Times New Roman"/>
              <w:b/>
            </w:rPr>
            <w:t>...</w:t>
          </w:r>
          <w:r w:rsidR="00D24EAA">
            <w:rPr>
              <w:rFonts w:ascii="Times New Roman" w:hAnsi="Times New Roman"/>
              <w:b/>
            </w:rPr>
            <w:t>…………</w:t>
          </w:r>
          <w:r w:rsidR="00E8284A">
            <w:rPr>
              <w:rFonts w:ascii="Times New Roman" w:hAnsi="Times New Roman"/>
              <w:b/>
            </w:rPr>
            <w:t>..</w:t>
          </w:r>
          <w:r w:rsidR="00D24EAA">
            <w:rPr>
              <w:rFonts w:ascii="Times New Roman" w:hAnsi="Times New Roman"/>
              <w:b/>
            </w:rPr>
            <w:t>………………….20</w:t>
          </w:r>
        </w:p>
      </w:sdtContent>
    </w:sdt>
    <w:p w:rsidR="00167A2A" w:rsidRDefault="00167A2A" w:rsidP="00A82F30">
      <w:pPr>
        <w:pStyle w:val="1"/>
        <w:ind w:hanging="4473"/>
        <w:rPr>
          <w:lang w:val="en-US"/>
        </w:rPr>
      </w:pPr>
      <w:bookmarkStart w:id="0" w:name="_Toc331759825"/>
      <w:bookmarkStart w:id="1" w:name="_Toc346708964"/>
      <w:bookmarkStart w:id="2" w:name="_Toc368388414"/>
    </w:p>
    <w:p w:rsidR="00167A2A" w:rsidRDefault="00167A2A" w:rsidP="00A82F30">
      <w:pPr>
        <w:pStyle w:val="1"/>
        <w:ind w:hanging="4473"/>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Default="00251B28" w:rsidP="00251B28">
      <w:pPr>
        <w:rPr>
          <w:lang w:eastAsia="bg-BG"/>
        </w:rPr>
      </w:pPr>
    </w:p>
    <w:p w:rsidR="00251B28" w:rsidRPr="00251B28" w:rsidRDefault="00251B28" w:rsidP="00251B28">
      <w:pPr>
        <w:rPr>
          <w:lang w:eastAsia="bg-BG"/>
        </w:rPr>
      </w:pPr>
    </w:p>
    <w:p w:rsidR="003D5A1F" w:rsidRDefault="00A82F30" w:rsidP="00A82F30">
      <w:pPr>
        <w:pStyle w:val="1"/>
        <w:ind w:hanging="4473"/>
      </w:pPr>
      <w:bookmarkStart w:id="3" w:name="_Toc431303537"/>
      <w:r>
        <w:t xml:space="preserve">А. </w:t>
      </w:r>
      <w:r w:rsidR="003D5A1F" w:rsidRPr="00641D54">
        <w:t>РЕШЕНИЕ ЗА ОТКРИВАНЕ НА ОБЩЕСТВЕНА ПОРЪЧКА</w:t>
      </w:r>
      <w:bookmarkEnd w:id="0"/>
      <w:bookmarkEnd w:id="1"/>
      <w:bookmarkEnd w:id="2"/>
      <w:bookmarkEnd w:id="3"/>
    </w:p>
    <w:p w:rsidR="006F5B63" w:rsidRPr="0067272D" w:rsidRDefault="006F5B63" w:rsidP="006F5B63">
      <w:pPr>
        <w:spacing w:after="120" w:line="240" w:lineRule="atLeast"/>
        <w:rPr>
          <w:rFonts w:ascii="Times New Roman" w:hAnsi="Times New Roman"/>
          <w:sz w:val="24"/>
          <w:szCs w:val="24"/>
        </w:rPr>
      </w:pPr>
      <w:r w:rsidRPr="0067272D">
        <w:rPr>
          <w:rFonts w:ascii="Times New Roman" w:hAnsi="Times New Roman"/>
          <w:sz w:val="24"/>
          <w:szCs w:val="24"/>
        </w:rPr>
        <w:t>(приложен</w:t>
      </w:r>
      <w:r>
        <w:rPr>
          <w:rFonts w:ascii="Times New Roman" w:hAnsi="Times New Roman"/>
          <w:sz w:val="24"/>
          <w:szCs w:val="24"/>
        </w:rPr>
        <w:t>о</w:t>
      </w:r>
      <w:r w:rsidRPr="0067272D">
        <w:rPr>
          <w:rFonts w:ascii="Times New Roman" w:hAnsi="Times New Roman"/>
          <w:sz w:val="24"/>
          <w:szCs w:val="24"/>
        </w:rPr>
        <w:t xml:space="preserve"> на отделн</w:t>
      </w:r>
      <w:r>
        <w:rPr>
          <w:rFonts w:ascii="Times New Roman" w:hAnsi="Times New Roman"/>
          <w:sz w:val="24"/>
          <w:szCs w:val="24"/>
        </w:rPr>
        <w:t xml:space="preserve"> файл</w:t>
      </w:r>
      <w:r w:rsidRPr="0067272D">
        <w:rPr>
          <w:rFonts w:ascii="Times New Roman" w:hAnsi="Times New Roman"/>
          <w:sz w:val="24"/>
          <w:szCs w:val="24"/>
        </w:rPr>
        <w:t>)</w:t>
      </w:r>
    </w:p>
    <w:p w:rsidR="006F5B63" w:rsidRPr="006F5B63" w:rsidRDefault="006F5B63" w:rsidP="006F5B63">
      <w:pPr>
        <w:rPr>
          <w:lang w:eastAsia="bg-BG"/>
        </w:rPr>
      </w:pPr>
    </w:p>
    <w:p w:rsidR="003D5A1F" w:rsidRDefault="003D5A1F"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3D5A1F" w:rsidRDefault="00A82F30" w:rsidP="00A82F30">
      <w:pPr>
        <w:pStyle w:val="1"/>
        <w:ind w:hanging="4473"/>
      </w:pPr>
      <w:bookmarkStart w:id="4" w:name="_Toc331759826"/>
      <w:bookmarkStart w:id="5" w:name="_Toc346708965"/>
      <w:bookmarkStart w:id="6" w:name="_Toc368388415"/>
      <w:bookmarkStart w:id="7" w:name="_Toc431303538"/>
      <w:r>
        <w:rPr>
          <w:lang w:val="en-US"/>
        </w:rPr>
        <w:t xml:space="preserve">B. </w:t>
      </w:r>
      <w:r w:rsidR="003D5A1F" w:rsidRPr="00A82F30">
        <w:t>ОБЯВЛЕНИЕ ЗА ОБЩЕСТВЕНА ПОРЪЧКА</w:t>
      </w:r>
      <w:bookmarkEnd w:id="4"/>
      <w:bookmarkEnd w:id="5"/>
      <w:bookmarkEnd w:id="6"/>
      <w:bookmarkEnd w:id="7"/>
    </w:p>
    <w:p w:rsidR="006F5B63" w:rsidRPr="0067272D" w:rsidRDefault="006F5B63" w:rsidP="006F5B63">
      <w:pPr>
        <w:spacing w:after="120" w:line="240" w:lineRule="atLeast"/>
        <w:rPr>
          <w:rFonts w:ascii="Times New Roman" w:hAnsi="Times New Roman"/>
          <w:sz w:val="24"/>
          <w:szCs w:val="24"/>
        </w:rPr>
      </w:pPr>
      <w:r w:rsidRPr="0067272D">
        <w:rPr>
          <w:rFonts w:ascii="Times New Roman" w:hAnsi="Times New Roman"/>
          <w:sz w:val="24"/>
          <w:szCs w:val="24"/>
        </w:rPr>
        <w:t>(приложен</w:t>
      </w:r>
      <w:r>
        <w:rPr>
          <w:rFonts w:ascii="Times New Roman" w:hAnsi="Times New Roman"/>
          <w:sz w:val="24"/>
          <w:szCs w:val="24"/>
        </w:rPr>
        <w:t>о на отделен файл</w:t>
      </w:r>
      <w:r w:rsidRPr="0067272D">
        <w:rPr>
          <w:rFonts w:ascii="Times New Roman" w:hAnsi="Times New Roman"/>
          <w:sz w:val="24"/>
          <w:szCs w:val="24"/>
        </w:rPr>
        <w:t>)</w:t>
      </w:r>
    </w:p>
    <w:p w:rsidR="006F5B63" w:rsidRPr="006F5B63" w:rsidRDefault="006F5B63" w:rsidP="006F5B63">
      <w:pPr>
        <w:rPr>
          <w:lang w:eastAsia="bg-BG"/>
        </w:rPr>
      </w:pPr>
    </w:p>
    <w:p w:rsidR="003D5A1F" w:rsidRDefault="003D5A1F"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B45B6E" w:rsidRPr="00B45B6E" w:rsidRDefault="00EA37E4" w:rsidP="00A82F30">
      <w:pPr>
        <w:pStyle w:val="1"/>
        <w:ind w:hanging="4473"/>
      </w:pPr>
      <w:bookmarkStart w:id="8" w:name="_Toc431303539"/>
      <w:r>
        <w:rPr>
          <w:lang w:val="en-US"/>
        </w:rPr>
        <w:lastRenderedPageBreak/>
        <w:t>D</w:t>
      </w:r>
      <w:r w:rsidR="00F55087">
        <w:rPr>
          <w:lang w:val="en-US"/>
        </w:rPr>
        <w:t xml:space="preserve">. </w:t>
      </w:r>
      <w:r w:rsidR="00B45B6E" w:rsidRPr="00B45B6E">
        <w:t>ИЗИСКВАНИЯ И УКАЗАНИЯ КЪМ УЧАСТНИЦИТЕ</w:t>
      </w:r>
      <w:bookmarkEnd w:id="8"/>
    </w:p>
    <w:p w:rsidR="003D5A1F" w:rsidRPr="00217F91" w:rsidRDefault="003D5A1F" w:rsidP="00A82F30">
      <w:pPr>
        <w:pStyle w:val="1"/>
        <w:ind w:hanging="4473"/>
      </w:pPr>
      <w:bookmarkStart w:id="9" w:name="_Toc431303540"/>
      <w:r w:rsidRPr="00217F91">
        <w:t>І. ОБЩИ УСЛОВИЯ</w:t>
      </w:r>
      <w:r w:rsidR="00737825">
        <w:t xml:space="preserve"> И ТЕХНИЧЕСКИ СПЕЦИФИКАЦИИ</w:t>
      </w:r>
      <w:bookmarkEnd w:id="9"/>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0" w:name="_Toc368388419"/>
      <w:bookmarkStart w:id="11" w:name="_Toc431303541"/>
      <w:r w:rsidRPr="00A82F30">
        <w:rPr>
          <w:rFonts w:ascii="Times New Roman" w:eastAsia="Times New Roman" w:hAnsi="Times New Roman" w:cs="Times New Roman"/>
          <w:color w:val="auto"/>
          <w:sz w:val="24"/>
          <w:szCs w:val="24"/>
          <w:lang w:eastAsia="bg-BG"/>
        </w:rPr>
        <w:t>О</w:t>
      </w:r>
      <w:bookmarkStart w:id="12" w:name="_Toc330190593"/>
      <w:bookmarkStart w:id="13" w:name="_Toc346709021"/>
      <w:r w:rsidRPr="00A82F30">
        <w:rPr>
          <w:rFonts w:ascii="Times New Roman" w:eastAsia="Times New Roman" w:hAnsi="Times New Roman" w:cs="Times New Roman"/>
          <w:color w:val="auto"/>
          <w:sz w:val="24"/>
          <w:szCs w:val="24"/>
          <w:lang w:eastAsia="bg-BG"/>
        </w:rPr>
        <w:t>бект на поръчката</w:t>
      </w:r>
      <w:bookmarkStart w:id="14" w:name="_Toc330190594"/>
      <w:bookmarkStart w:id="15" w:name="_Toc346709022"/>
      <w:bookmarkStart w:id="16" w:name="_Toc368388420"/>
      <w:bookmarkEnd w:id="10"/>
      <w:bookmarkEnd w:id="11"/>
      <w:bookmarkEnd w:id="12"/>
      <w:bookmarkEnd w:id="13"/>
    </w:p>
    <w:p w:rsidR="00B45B6E" w:rsidRPr="00D628CB" w:rsidRDefault="00B45B6E" w:rsidP="00A82F30">
      <w:pPr>
        <w:pStyle w:val="ac"/>
        <w:tabs>
          <w:tab w:val="left" w:pos="851"/>
        </w:tabs>
        <w:spacing w:after="120"/>
        <w:ind w:left="142" w:firstLine="425"/>
        <w:contextualSpacing w:val="0"/>
        <w:jc w:val="both"/>
        <w:rPr>
          <w:lang w:eastAsia="bg-BG"/>
        </w:rPr>
      </w:pPr>
      <w:proofErr w:type="gramStart"/>
      <w:r w:rsidRPr="00D628CB">
        <w:rPr>
          <w:lang w:eastAsia="bg-BG"/>
        </w:rPr>
        <w:t>Обект на настоящата обществена поръчка</w:t>
      </w:r>
      <w:r w:rsidR="00B17C73">
        <w:rPr>
          <w:lang w:val="bg-BG" w:eastAsia="bg-BG"/>
        </w:rPr>
        <w:t xml:space="preserve"> е по </w:t>
      </w:r>
      <w:r w:rsidR="00B17C73" w:rsidRPr="00D628CB">
        <w:rPr>
          <w:lang w:eastAsia="bg-BG"/>
        </w:rPr>
        <w:t>чл.</w:t>
      </w:r>
      <w:proofErr w:type="gramEnd"/>
      <w:r w:rsidR="00B17C73" w:rsidRPr="00D628CB">
        <w:rPr>
          <w:lang w:eastAsia="bg-BG"/>
        </w:rPr>
        <w:t xml:space="preserve"> </w:t>
      </w:r>
      <w:proofErr w:type="gramStart"/>
      <w:r w:rsidR="00B17C73" w:rsidRPr="00D628CB">
        <w:rPr>
          <w:lang w:eastAsia="bg-BG"/>
        </w:rPr>
        <w:t xml:space="preserve">3, ал.1, т. </w:t>
      </w:r>
      <w:r w:rsidR="00B17C73" w:rsidRPr="00D628CB">
        <w:rPr>
          <w:lang w:val="bg-BG" w:eastAsia="bg-BG"/>
        </w:rPr>
        <w:t>1</w:t>
      </w:r>
      <w:r w:rsidR="00B17C73" w:rsidRPr="00D628CB">
        <w:rPr>
          <w:lang w:eastAsia="bg-BG"/>
        </w:rPr>
        <w:t xml:space="preserve"> от ЗОП</w:t>
      </w:r>
      <w:r w:rsidR="00B17C73">
        <w:rPr>
          <w:lang w:val="bg-BG" w:eastAsia="bg-BG"/>
        </w:rPr>
        <w:t>.</w:t>
      </w:r>
      <w:proofErr w:type="gramEnd"/>
      <w:r w:rsidR="00B17C73">
        <w:rPr>
          <w:lang w:val="bg-BG" w:eastAsia="bg-BG"/>
        </w:rPr>
        <w:t xml:space="preserve"> У</w:t>
      </w:r>
      <w:r w:rsidR="00B17C73">
        <w:rPr>
          <w:lang w:val="bg-BG"/>
        </w:rPr>
        <w:t>слуги от категория №12.</w:t>
      </w:r>
      <w:r w:rsidRPr="00D628CB">
        <w:rPr>
          <w:lang w:eastAsia="bg-BG"/>
        </w:rPr>
        <w:t xml:space="preserve"> </w:t>
      </w:r>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17" w:name="_Toc431303542"/>
      <w:r w:rsidRPr="00A82F30">
        <w:rPr>
          <w:rFonts w:ascii="Times New Roman" w:eastAsia="Times New Roman" w:hAnsi="Times New Roman" w:cs="Times New Roman"/>
          <w:color w:val="auto"/>
          <w:sz w:val="24"/>
          <w:szCs w:val="24"/>
          <w:lang w:eastAsia="bg-BG"/>
        </w:rPr>
        <w:t>Предмет на поръчката</w:t>
      </w:r>
      <w:bookmarkEnd w:id="14"/>
      <w:bookmarkEnd w:id="15"/>
      <w:bookmarkEnd w:id="16"/>
      <w:bookmarkEnd w:id="17"/>
    </w:p>
    <w:p w:rsidR="007D3144" w:rsidRDefault="001370AD" w:rsidP="00CD7D73">
      <w:pPr>
        <w:ind w:firstLine="567"/>
        <w:jc w:val="both"/>
        <w:rPr>
          <w:rFonts w:ascii="Times New Roman" w:hAnsi="Times New Roman"/>
          <w:sz w:val="24"/>
          <w:szCs w:val="24"/>
          <w:lang w:eastAsia="bg-BG"/>
        </w:rPr>
      </w:pPr>
      <w:r>
        <w:rPr>
          <w:rFonts w:ascii="Times New Roman" w:hAnsi="Times New Roman"/>
          <w:sz w:val="24"/>
          <w:szCs w:val="24"/>
          <w:lang w:eastAsia="bg-BG"/>
        </w:rPr>
        <w:t>„И</w:t>
      </w:r>
      <w:r w:rsidRPr="001370AD">
        <w:rPr>
          <w:rFonts w:ascii="Times New Roman" w:hAnsi="Times New Roman"/>
          <w:sz w:val="24"/>
          <w:szCs w:val="24"/>
          <w:lang w:eastAsia="bg-BG"/>
        </w:rPr>
        <w:t xml:space="preserve">звършване на консултантска услуга за осъществяване на независим строителен надзор по време на изпълнение на строително-монтажни работи на обект: „Подземен паркинг на кота -4,10м. и технически обслужващи помещения на кота ± 0,00; -8,10м. и -11,60м., собственост на Община Русе” към „Многофункционален комплекс - Универсална спортно - зрелищна зала и шоуруми, Търговско-развлекателен център и подземни гаражи, Бизнес център, Хотелски комплекс и Трафопостове”, с местонахождение УПИ ХІХ-5094, кв. 418, по плана на гр. Русе, ЦГЧ, идентификатор 63427.2.5546 по </w:t>
      </w:r>
      <w:r w:rsidR="003D6C2C">
        <w:rPr>
          <w:rFonts w:ascii="Times New Roman" w:hAnsi="Times New Roman"/>
          <w:sz w:val="24"/>
          <w:szCs w:val="24"/>
          <w:lang w:eastAsia="bg-BG"/>
        </w:rPr>
        <w:t>кадастралната карта на гр. Русе</w:t>
      </w:r>
      <w:r>
        <w:rPr>
          <w:rFonts w:ascii="Times New Roman" w:hAnsi="Times New Roman"/>
          <w:sz w:val="24"/>
          <w:szCs w:val="24"/>
          <w:lang w:eastAsia="bg-BG"/>
        </w:rPr>
        <w:t>“</w:t>
      </w:r>
    </w:p>
    <w:p w:rsidR="00132993" w:rsidRPr="00132993" w:rsidRDefault="00132993" w:rsidP="000A7397">
      <w:pPr>
        <w:pStyle w:val="ac"/>
        <w:numPr>
          <w:ilvl w:val="0"/>
          <w:numId w:val="12"/>
        </w:numPr>
        <w:tabs>
          <w:tab w:val="left" w:pos="851"/>
          <w:tab w:val="left" w:pos="993"/>
        </w:tabs>
        <w:ind w:hanging="361"/>
        <w:jc w:val="both"/>
        <w:rPr>
          <w:b/>
          <w:lang w:eastAsia="bg-BG"/>
        </w:rPr>
      </w:pPr>
      <w:r w:rsidRPr="00132993">
        <w:rPr>
          <w:b/>
          <w:lang w:val="bg-BG" w:eastAsia="bg-BG"/>
        </w:rPr>
        <w:t>Описание на поръчката</w:t>
      </w:r>
    </w:p>
    <w:p w:rsidR="00132993" w:rsidRPr="00132993" w:rsidRDefault="00132993" w:rsidP="00132993">
      <w:pPr>
        <w:pStyle w:val="ac"/>
        <w:tabs>
          <w:tab w:val="left" w:pos="851"/>
        </w:tabs>
        <w:ind w:left="0" w:firstLine="567"/>
        <w:jc w:val="both"/>
        <w:rPr>
          <w:lang w:eastAsia="bg-BG"/>
        </w:rPr>
      </w:pPr>
      <w:r w:rsidRPr="00132993">
        <w:rPr>
          <w:lang w:eastAsia="bg-BG"/>
        </w:rPr>
        <w:t xml:space="preserve">Обществената поръчка включва извършването на консултантска услуга със следните дейности: </w:t>
      </w:r>
    </w:p>
    <w:p w:rsidR="00132993" w:rsidRPr="00132993" w:rsidRDefault="00132993" w:rsidP="00132993">
      <w:pPr>
        <w:pStyle w:val="ac"/>
        <w:tabs>
          <w:tab w:val="left" w:pos="851"/>
        </w:tabs>
        <w:ind w:left="0" w:firstLine="567"/>
        <w:jc w:val="both"/>
        <w:rPr>
          <w:lang w:eastAsia="bg-BG"/>
        </w:rPr>
      </w:pPr>
      <w:r w:rsidRPr="00132993">
        <w:rPr>
          <w:lang w:eastAsia="bg-BG"/>
        </w:rPr>
        <w:t xml:space="preserve">- Упражняване на строителен надзор по време на строителството, съгласно чл.166, ал.1, т.1 от ЗУТ, в задължителния обхват, регламентиран в чл.168, ал.1 от ЗУТ; </w:t>
      </w:r>
    </w:p>
    <w:p w:rsidR="00132993" w:rsidRPr="00132993" w:rsidRDefault="00132993" w:rsidP="00132993">
      <w:pPr>
        <w:pStyle w:val="ac"/>
        <w:tabs>
          <w:tab w:val="left" w:pos="851"/>
        </w:tabs>
        <w:ind w:left="0" w:firstLine="567"/>
        <w:jc w:val="both"/>
        <w:rPr>
          <w:lang w:eastAsia="bg-BG"/>
        </w:rPr>
      </w:pPr>
      <w:r w:rsidRPr="00132993">
        <w:rPr>
          <w:lang w:eastAsia="bg-BG"/>
        </w:rPr>
        <w:t xml:space="preserve">- Извършване на оценка на съответствието на инвестиционните проекти със съществените изисквания към строежите (на всички части на проектите) и </w:t>
      </w:r>
      <w:proofErr w:type="gramStart"/>
      <w:r w:rsidRPr="00132993">
        <w:rPr>
          <w:lang w:eastAsia="bg-BG"/>
        </w:rPr>
        <w:t>изготвяне  на</w:t>
      </w:r>
      <w:proofErr w:type="gramEnd"/>
      <w:r w:rsidRPr="00132993">
        <w:rPr>
          <w:lang w:eastAsia="bg-BG"/>
        </w:rPr>
        <w:t xml:space="preserve"> комплексен доклад за оценката, в обхват съгласно разпоредбите на чл. 142 от ЗУТ;</w:t>
      </w:r>
    </w:p>
    <w:p w:rsidR="00132993" w:rsidRPr="00132993" w:rsidRDefault="00132993" w:rsidP="00132993">
      <w:pPr>
        <w:pStyle w:val="ac"/>
        <w:tabs>
          <w:tab w:val="left" w:pos="851"/>
        </w:tabs>
        <w:ind w:left="0" w:firstLine="567"/>
        <w:jc w:val="both"/>
        <w:rPr>
          <w:lang w:eastAsia="bg-BG"/>
        </w:rPr>
      </w:pPr>
      <w:r w:rsidRPr="00132993">
        <w:rPr>
          <w:lang w:eastAsia="bg-BG"/>
        </w:rPr>
        <w:t>- Координиране и контрол за отстраняване на възникнали забележки при съгласуването и одобряването на инвестиционните проекти;</w:t>
      </w:r>
    </w:p>
    <w:p w:rsidR="00132993" w:rsidRPr="00132993" w:rsidRDefault="00132993" w:rsidP="00132993">
      <w:pPr>
        <w:pStyle w:val="ac"/>
        <w:tabs>
          <w:tab w:val="left" w:pos="851"/>
        </w:tabs>
        <w:ind w:left="0" w:firstLine="567"/>
        <w:jc w:val="both"/>
        <w:rPr>
          <w:lang w:eastAsia="bg-BG"/>
        </w:rPr>
      </w:pPr>
      <w:r w:rsidRPr="00132993">
        <w:rPr>
          <w:lang w:eastAsia="bg-BG"/>
        </w:rPr>
        <w:t xml:space="preserve">- Координация на строителния процес до въвеждане на строежа в експлоатация; </w:t>
      </w:r>
    </w:p>
    <w:p w:rsidR="00132993" w:rsidRPr="00132993" w:rsidRDefault="00132993" w:rsidP="00132993">
      <w:pPr>
        <w:pStyle w:val="ac"/>
        <w:tabs>
          <w:tab w:val="left" w:pos="851"/>
        </w:tabs>
        <w:ind w:left="0" w:firstLine="567"/>
        <w:jc w:val="both"/>
        <w:rPr>
          <w:lang w:eastAsia="bg-BG"/>
        </w:rPr>
      </w:pPr>
      <w:r w:rsidRPr="00132993">
        <w:rPr>
          <w:lang w:eastAsia="bg-BG"/>
        </w:rPr>
        <w:t xml:space="preserve">-  Изготвяне на техническия паспорт на строежа, съгласно изискванията на </w:t>
      </w:r>
      <w:proofErr w:type="gramStart"/>
      <w:r w:rsidRPr="00132993">
        <w:rPr>
          <w:lang w:eastAsia="bg-BG"/>
        </w:rPr>
        <w:t>наредба  №</w:t>
      </w:r>
      <w:proofErr w:type="gramEnd"/>
      <w:r w:rsidRPr="00132993">
        <w:rPr>
          <w:lang w:eastAsia="bg-BG"/>
        </w:rPr>
        <w:t xml:space="preserve"> 5/28.12.2006 г.; </w:t>
      </w:r>
    </w:p>
    <w:p w:rsidR="00132993" w:rsidRPr="00132993" w:rsidRDefault="00132993" w:rsidP="00132993">
      <w:pPr>
        <w:pStyle w:val="ac"/>
        <w:tabs>
          <w:tab w:val="left" w:pos="851"/>
        </w:tabs>
        <w:ind w:left="0" w:firstLine="567"/>
        <w:jc w:val="both"/>
        <w:rPr>
          <w:lang w:eastAsia="bg-BG"/>
        </w:rPr>
      </w:pPr>
      <w:r w:rsidRPr="00132993">
        <w:rPr>
          <w:lang w:eastAsia="bg-BG"/>
        </w:rPr>
        <w:t xml:space="preserve">-  Упражняване на инвеститорски контрол; </w:t>
      </w:r>
    </w:p>
    <w:p w:rsidR="00132993" w:rsidRPr="00132993" w:rsidRDefault="00132993" w:rsidP="00132993">
      <w:pPr>
        <w:pStyle w:val="ac"/>
        <w:tabs>
          <w:tab w:val="left" w:pos="851"/>
        </w:tabs>
        <w:ind w:left="0" w:firstLine="567"/>
        <w:jc w:val="both"/>
        <w:rPr>
          <w:lang w:eastAsia="bg-BG"/>
        </w:rPr>
      </w:pPr>
      <w:r w:rsidRPr="00132993">
        <w:rPr>
          <w:lang w:eastAsia="bg-BG"/>
        </w:rPr>
        <w:t>- Съставяне на окончателен доклад за въвеждане на строежа в експлоатация;</w:t>
      </w:r>
    </w:p>
    <w:p w:rsidR="00132993" w:rsidRPr="00132993" w:rsidRDefault="00132993" w:rsidP="00132993">
      <w:pPr>
        <w:pStyle w:val="ac"/>
        <w:tabs>
          <w:tab w:val="left" w:pos="851"/>
        </w:tabs>
        <w:ind w:left="0" w:firstLine="567"/>
        <w:jc w:val="both"/>
        <w:rPr>
          <w:lang w:eastAsia="bg-BG"/>
        </w:rPr>
      </w:pPr>
      <w:r w:rsidRPr="00132993">
        <w:rPr>
          <w:lang w:eastAsia="bg-BG"/>
        </w:rPr>
        <w:t xml:space="preserve">За обекта е издадено разрешение за </w:t>
      </w:r>
      <w:proofErr w:type="gramStart"/>
      <w:r w:rsidRPr="00132993">
        <w:rPr>
          <w:lang w:eastAsia="bg-BG"/>
        </w:rPr>
        <w:t>строеж  №</w:t>
      </w:r>
      <w:proofErr w:type="gramEnd"/>
      <w:r w:rsidRPr="00132993">
        <w:rPr>
          <w:lang w:eastAsia="bg-BG"/>
        </w:rPr>
        <w:t xml:space="preserve">36/23.01.2009 год. </w:t>
      </w:r>
      <w:proofErr w:type="gramStart"/>
      <w:r w:rsidRPr="00132993">
        <w:rPr>
          <w:lang w:eastAsia="bg-BG"/>
        </w:rPr>
        <w:t>от</w:t>
      </w:r>
      <w:proofErr w:type="gramEnd"/>
      <w:r w:rsidRPr="00132993">
        <w:rPr>
          <w:lang w:eastAsia="bg-BG"/>
        </w:rPr>
        <w:t xml:space="preserve"> главния архитект на Община Русе. Със заповед № РД-03-96/13.11.2013г. </w:t>
      </w:r>
      <w:proofErr w:type="gramStart"/>
      <w:r w:rsidRPr="00132993">
        <w:rPr>
          <w:lang w:eastAsia="bg-BG"/>
        </w:rPr>
        <w:t>за</w:t>
      </w:r>
      <w:proofErr w:type="gramEnd"/>
      <w:r w:rsidRPr="00132993">
        <w:rPr>
          <w:lang w:eastAsia="bg-BG"/>
        </w:rPr>
        <w:t xml:space="preserve"> допълване на разрешението за строеж, издадена от главния архитект на Община Русе на основание чл. </w:t>
      </w:r>
      <w:proofErr w:type="gramStart"/>
      <w:r w:rsidRPr="00132993">
        <w:rPr>
          <w:lang w:eastAsia="bg-BG"/>
        </w:rPr>
        <w:t>154, ал.</w:t>
      </w:r>
      <w:proofErr w:type="gramEnd"/>
      <w:r w:rsidRPr="00132993">
        <w:rPr>
          <w:lang w:eastAsia="bg-BG"/>
        </w:rPr>
        <w:t xml:space="preserve"> </w:t>
      </w:r>
      <w:proofErr w:type="gramStart"/>
      <w:r w:rsidRPr="00132993">
        <w:rPr>
          <w:lang w:eastAsia="bg-BG"/>
        </w:rPr>
        <w:t>5 от ЗУТ, в трите нива на подземния паркинг са обособени местата за паркиране и технически обслужващи помещения собственост на Община Русе.</w:t>
      </w:r>
      <w:proofErr w:type="gramEnd"/>
    </w:p>
    <w:p w:rsidR="00132993" w:rsidRPr="00132993" w:rsidRDefault="00132993" w:rsidP="00132993">
      <w:pPr>
        <w:pStyle w:val="ac"/>
        <w:tabs>
          <w:tab w:val="left" w:pos="851"/>
        </w:tabs>
        <w:ind w:left="0" w:firstLine="567"/>
        <w:jc w:val="both"/>
        <w:rPr>
          <w:lang w:eastAsia="bg-BG"/>
        </w:rPr>
      </w:pPr>
      <w:proofErr w:type="gramStart"/>
      <w:r w:rsidRPr="00132993">
        <w:rPr>
          <w:lang w:eastAsia="bg-BG"/>
        </w:rPr>
        <w:t>За разделяне на общинската част на подземния паркинг като самостоятелни обекти, съгласно чл.</w:t>
      </w:r>
      <w:proofErr w:type="gramEnd"/>
      <w:r w:rsidRPr="00132993">
        <w:rPr>
          <w:lang w:eastAsia="bg-BG"/>
        </w:rPr>
        <w:t xml:space="preserve"> </w:t>
      </w:r>
      <w:proofErr w:type="gramStart"/>
      <w:r w:rsidRPr="00132993">
        <w:rPr>
          <w:lang w:eastAsia="bg-BG"/>
        </w:rPr>
        <w:t>154, ал.</w:t>
      </w:r>
      <w:proofErr w:type="gramEnd"/>
      <w:r w:rsidRPr="00132993">
        <w:rPr>
          <w:lang w:eastAsia="bg-BG"/>
        </w:rPr>
        <w:t xml:space="preserve"> </w:t>
      </w:r>
      <w:proofErr w:type="gramStart"/>
      <w:r w:rsidRPr="00132993">
        <w:rPr>
          <w:lang w:eastAsia="bg-BG"/>
        </w:rPr>
        <w:t>5, т. 6 от ЗУТ, във връзка с чл.</w:t>
      </w:r>
      <w:proofErr w:type="gramEnd"/>
      <w:r w:rsidRPr="00132993">
        <w:rPr>
          <w:lang w:eastAsia="bg-BG"/>
        </w:rPr>
        <w:t xml:space="preserve"> </w:t>
      </w:r>
      <w:proofErr w:type="gramStart"/>
      <w:r w:rsidRPr="00132993">
        <w:rPr>
          <w:lang w:eastAsia="bg-BG"/>
        </w:rPr>
        <w:t>152, ал.</w:t>
      </w:r>
      <w:proofErr w:type="gramEnd"/>
      <w:r w:rsidRPr="00132993">
        <w:rPr>
          <w:lang w:eastAsia="bg-BG"/>
        </w:rPr>
        <w:t xml:space="preserve"> 2 от ЗУТ и одобрени инвестиционни проекти по части: Архитектура, Строителни конструкции – конструктивно становище, Електрическа, ВиК, ОВК, ПБЗ и ПБ, е издадена заповед № РД-03-33/01.07.2015г. </w:t>
      </w:r>
      <w:proofErr w:type="gramStart"/>
      <w:r w:rsidRPr="00132993">
        <w:rPr>
          <w:lang w:eastAsia="bg-BG"/>
        </w:rPr>
        <w:t>за</w:t>
      </w:r>
      <w:proofErr w:type="gramEnd"/>
      <w:r w:rsidRPr="00132993">
        <w:rPr>
          <w:lang w:eastAsia="bg-BG"/>
        </w:rPr>
        <w:t xml:space="preserve"> допълване на разрешението за строеж. С изменението на проекта се обособяват: Подетап I – „Подземен паркинг на кота -4,10м. </w:t>
      </w:r>
      <w:proofErr w:type="gramStart"/>
      <w:r w:rsidRPr="00132993">
        <w:rPr>
          <w:lang w:eastAsia="bg-BG"/>
        </w:rPr>
        <w:t>и</w:t>
      </w:r>
      <w:proofErr w:type="gramEnd"/>
      <w:r w:rsidRPr="00132993">
        <w:rPr>
          <w:lang w:eastAsia="bg-BG"/>
        </w:rPr>
        <w:t xml:space="preserve"> технически обслужващи помещения на кота ± 0,00; -8,10м. и -11,60м” и Подетап II – „Подземен паркинг </w:t>
      </w:r>
      <w:proofErr w:type="gramStart"/>
      <w:r w:rsidRPr="00132993">
        <w:rPr>
          <w:lang w:eastAsia="bg-BG"/>
        </w:rPr>
        <w:t>на  кота</w:t>
      </w:r>
      <w:proofErr w:type="gramEnd"/>
      <w:r w:rsidRPr="00132993">
        <w:rPr>
          <w:lang w:eastAsia="bg-BG"/>
        </w:rPr>
        <w:t xml:space="preserve"> -8,10м. </w:t>
      </w:r>
      <w:proofErr w:type="gramStart"/>
      <w:r w:rsidRPr="00132993">
        <w:rPr>
          <w:lang w:eastAsia="bg-BG"/>
        </w:rPr>
        <w:t>и</w:t>
      </w:r>
      <w:proofErr w:type="gramEnd"/>
      <w:r w:rsidRPr="00132993">
        <w:rPr>
          <w:lang w:eastAsia="bg-BG"/>
        </w:rPr>
        <w:t xml:space="preserve"> на кота -11,60м.”</w:t>
      </w:r>
    </w:p>
    <w:p w:rsidR="00132993" w:rsidRPr="00132993" w:rsidRDefault="00132993" w:rsidP="00132993">
      <w:pPr>
        <w:pStyle w:val="ac"/>
        <w:tabs>
          <w:tab w:val="left" w:pos="851"/>
        </w:tabs>
        <w:ind w:left="0" w:firstLine="567"/>
        <w:jc w:val="both"/>
        <w:rPr>
          <w:lang w:eastAsia="bg-BG"/>
        </w:rPr>
      </w:pPr>
      <w:r w:rsidRPr="00132993">
        <w:rPr>
          <w:lang w:eastAsia="bg-BG"/>
        </w:rPr>
        <w:t xml:space="preserve">Допълнително е възложено изготвянето на инвестиционни проекти за: „Обособяване на нов пътнически асансьор от кота -11,60м. до кота ± 0,00“, „Трафопост и захранващ кабел 20кV“; „Система за видеонаблюдение, СОТ и контрол на достъпа“, „Паркинг-система“, „Система за автоматизация и управление на вентилационната система” и „Организация на движението”, за </w:t>
      </w:r>
      <w:r w:rsidRPr="00132993">
        <w:rPr>
          <w:lang w:eastAsia="bg-BG"/>
        </w:rPr>
        <w:lastRenderedPageBreak/>
        <w:t>които следва да бъде изготвена оценка за съответствие със съществените изисквания към строежите, по реда на чл.142, ал.6, т.2 от ЗУТ.</w:t>
      </w:r>
    </w:p>
    <w:p w:rsidR="005B7CE6" w:rsidRDefault="005B7CE6"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18" w:name="_Toc431303543"/>
      <w:bookmarkStart w:id="19" w:name="_Toc330190595"/>
      <w:bookmarkStart w:id="20" w:name="_Toc346709023"/>
      <w:bookmarkStart w:id="21" w:name="_Toc368388421"/>
      <w:bookmarkStart w:id="22" w:name="_Toc415833947"/>
      <w:r>
        <w:rPr>
          <w:rFonts w:ascii="Times New Roman" w:eastAsia="Times New Roman" w:hAnsi="Times New Roman" w:cs="Times New Roman"/>
          <w:color w:val="auto"/>
          <w:sz w:val="24"/>
          <w:szCs w:val="24"/>
          <w:lang w:eastAsia="bg-BG"/>
        </w:rPr>
        <w:t>Условия за изпълнение на поръчката</w:t>
      </w:r>
      <w:bookmarkEnd w:id="18"/>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xml:space="preserve">В изпълнение на своите задължения Изпълнителят: </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I. Упражнява строителен надзор върху строежа, инвеститорски контрол по изпълнението на строително-монтажните работи и извършва оценка на съответствието на инвестиционни проекти за: „Обособяване на нов пътнически асансьор от кота -11,60м. до кота ± 0,00“, „Трафопост и захранващ кабел 20кV“; „Система за видеонаблюдение, СОТ и контрол на достъпа“, „Паркинг-система“, „Система за автоматизация и управление на вентилационната система” и „Организация на движението”,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проектите и за упражняване на строителен надзор. Екипът трябва да отговаря на изискванията на чл. 6, ал. 2 от Наредба на Министерския съвет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xml:space="preserve">II. Упражнява пълен контрол по време на строителството, в съответствие с разпоредбите на чл.168, ал.1 от ЗУТ, както следва: </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осигурява необходимата организация за ефективна надзорна дейност и комуникацията в и на своя екип по отношение законосъобразното започване на строежите;</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xml:space="preserve">- 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 </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спиране на строежи, които се изпълняват при условията на чл. 224, ал. 1 от ЗУТ и чл. 225, ал. 2 от ЗУТ и в нарушение на изискванията на чл. 169, ал. 1 - 3 от ЗУТ</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упражнява функциите на координатор по безопасност и здраве за етапа на строителството на всеки един строеж, в пълния обем предвиден в чл. 11 на Наредба № 2 от 2004 г. за минимални изисквания за здравословни и безопасни условия на труд при извършване на строителни и монтажни работи;</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xml:space="preserve"> - извършва необходимите проверки и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т.ч. оценката за енергийна ефективност;</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III. По време на изпълнение на строителните и монтажни работи осигурява постоянно присъствие на експертите от своя екип по всички проектни части като представя пред Възложителя доказателства за това на работните заседания, провеждани в присъствие на Възложителя:</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Извършва контролни проверки по чл. 169 б, ал. 2 от ЗУТ, на доставените на строежа строителни продукти (вкл. продукти, които представляват система от компоненти), за да се осигури спазването на изискването на чл. 169а, ал. 1 и на наредбата по чл. 169а, ал. 2 от ЗУТ, включително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lastRenderedPageBreak/>
        <w:t>- Контролира задължителното изпълнение на заповедите на проектантите по съответните части, вписани в заповедната книга на строежа и недопуска действия от страна на строителя, които биха довели до неспазване на изработения от проектанта, съгласуван и одобрен инвестиционния проект;</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Упражнява инвеститорски контрол по изпълнението на строително-монтажните работи на обекта, като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(образец № 19), който документира количеството, обемът и стойността на изпълнените видове СМР на обекта по договорени цени, съгласно сключения договор за строителство на обекта. След извършените проверки на място и установено съответствие, подписва акта;</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IV.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Изготвя и представя на Възложителя месечни справки с аналитични и съпоставими данни до 10-то число на месеца следващ отчитания период, за състоянието и напредъка на строителните и монтажни работи;</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Следи за стриктното спазване на сроковете заложени в утвърдения график за изпълнение на СМР;</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и приложение - доказателствен снимков материал на местата, където са установени проблемите;</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V. След фактическото завършване на строежа:</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При необходимост от съставяне на екзекутивна документация на строежа, Изпълнителят заверява екзекутивната документация заедно с останалите участници в строителството;</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Изготвя технически паспорт на строежа преди въвеждането му в експлоатация по реда на Наредба № 5 от 2006 г. за техническите паспорти на строежите в необходимия обхват и съдържание. Техническият паспорт се предава на Възложителя на хартиен носител в 2 (два) екземпляра, всеки от които е придружен с електронен носител във формат .pdf, съответстващ на хартиения. Електронното копие се представя на CD носител;</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един (един) екземпляр, придружен с електронен носител във формат .pdf, съответстващ на хартиения. Електронното копие на доклада се представя на CD носител.</w:t>
      </w:r>
    </w:p>
    <w:p w:rsidR="005B7CE6" w:rsidRPr="000F4DC5" w:rsidRDefault="005B7CE6" w:rsidP="000F4DC5">
      <w:pPr>
        <w:pStyle w:val="af1"/>
        <w:ind w:firstLine="567"/>
        <w:jc w:val="both"/>
        <w:rPr>
          <w:rFonts w:ascii="Times New Roman" w:hAnsi="Times New Roman"/>
          <w:sz w:val="24"/>
          <w:szCs w:val="24"/>
          <w:lang w:eastAsia="bg-BG"/>
        </w:rPr>
      </w:pPr>
      <w:r w:rsidRPr="000F4DC5">
        <w:rPr>
          <w:rFonts w:ascii="Times New Roman" w:hAnsi="Times New Roman"/>
          <w:sz w:val="24"/>
          <w:szCs w:val="24"/>
          <w:lang w:eastAsia="bg-BG"/>
        </w:rPr>
        <w:t>- Представя в Дирекцията за национален и строителен контрол /ДНСК/ окончателен доклад с приложени съгласувателни писма, разрешения, становища на специализираните държавни контролни органи и документи в съответствие с нормативната уредба, необходими за въвеждане на обекта в експлоатация.</w:t>
      </w:r>
    </w:p>
    <w:p w:rsidR="00AC5C7B" w:rsidRDefault="00AC5C7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3" w:name="_Toc431303544"/>
      <w:r>
        <w:rPr>
          <w:rFonts w:ascii="Times New Roman" w:eastAsia="Times New Roman" w:hAnsi="Times New Roman" w:cs="Times New Roman"/>
          <w:color w:val="auto"/>
          <w:sz w:val="24"/>
          <w:szCs w:val="24"/>
          <w:lang w:eastAsia="bg-BG"/>
        </w:rPr>
        <w:t>Изисквания за качество</w:t>
      </w:r>
      <w:bookmarkEnd w:id="23"/>
    </w:p>
    <w:p w:rsidR="00AC5C7B" w:rsidRPr="00AC5C7B" w:rsidRDefault="00AC5C7B" w:rsidP="00893B16">
      <w:pPr>
        <w:ind w:firstLine="567"/>
        <w:jc w:val="both"/>
        <w:rPr>
          <w:rFonts w:ascii="Times New Roman" w:hAnsi="Times New Roman"/>
          <w:sz w:val="24"/>
          <w:szCs w:val="24"/>
          <w:lang w:eastAsia="bg-BG"/>
        </w:rPr>
      </w:pPr>
      <w:r w:rsidRPr="00AC5C7B">
        <w:rPr>
          <w:rFonts w:ascii="Times New Roman" w:hAnsi="Times New Roman"/>
          <w:sz w:val="24"/>
          <w:szCs w:val="24"/>
          <w:lang w:eastAsia="bg-BG"/>
        </w:rPr>
        <w:t>Строителният надзор трябва да осигури надежден контрол върху качеството на планираните строително-монтажни работи, като защитава интересите на Възложителя през целия инвестиционен процес при изпълнение на поръчката. Той ще бъде отговорен за изпълнението на всички изисквания на българското законодателство, свързано с надзора на строителните дейности, а също така ще съблюдава и проверява дали Изпълнителят на строително-монтажните работи ще извършва същите в съответствие с техническите норми и изисквания на специализираното законодателство (Закон за устройство на територията и подзаконовите актове към него) и одобрените инвестиционни проекти.</w:t>
      </w:r>
    </w:p>
    <w:p w:rsidR="00C334C1" w:rsidRDefault="00C334C1"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4" w:name="_Toc431303545"/>
      <w:r>
        <w:rPr>
          <w:rFonts w:ascii="Times New Roman" w:eastAsia="Times New Roman" w:hAnsi="Times New Roman" w:cs="Times New Roman"/>
          <w:color w:val="auto"/>
          <w:sz w:val="24"/>
          <w:szCs w:val="24"/>
          <w:lang w:eastAsia="bg-BG"/>
        </w:rPr>
        <w:lastRenderedPageBreak/>
        <w:t>Наличие на работни проекти и количествени сметки</w:t>
      </w:r>
      <w:bookmarkEnd w:id="24"/>
    </w:p>
    <w:p w:rsidR="00C334C1" w:rsidRDefault="00C334C1" w:rsidP="00C334C1">
      <w:pPr>
        <w:ind w:firstLine="567"/>
        <w:rPr>
          <w:lang w:eastAsia="bg-BG"/>
        </w:rPr>
      </w:pPr>
      <w:r w:rsidRPr="00C334C1">
        <w:rPr>
          <w:rFonts w:ascii="Times New Roman" w:hAnsi="Times New Roman"/>
          <w:sz w:val="24"/>
          <w:szCs w:val="24"/>
          <w:lang w:eastAsia="bg-BG"/>
        </w:rPr>
        <w:t>Инвестиционният проект и сметната документация се намират в Община Русе, Дирекция „Устройство на територията и контрол по строителството” на ул. „Олимпи Панов” № 6, ет. 1, ст.  №11</w:t>
      </w:r>
      <w:r w:rsidRPr="00C334C1">
        <w:rPr>
          <w:lang w:eastAsia="bg-BG"/>
        </w:rPr>
        <w:t>.</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431303546"/>
      <w:r w:rsidRPr="00A82F30">
        <w:rPr>
          <w:rFonts w:ascii="Times New Roman" w:eastAsia="Times New Roman" w:hAnsi="Times New Roman" w:cs="Times New Roman"/>
          <w:color w:val="auto"/>
          <w:sz w:val="24"/>
          <w:szCs w:val="24"/>
          <w:lang w:eastAsia="bg-BG"/>
        </w:rPr>
        <w:t>Обособени позиции</w:t>
      </w:r>
      <w:bookmarkEnd w:id="19"/>
      <w:bookmarkEnd w:id="20"/>
      <w:bookmarkEnd w:id="21"/>
      <w:bookmarkEnd w:id="22"/>
      <w:bookmarkEnd w:id="25"/>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 xml:space="preserve">В рамките на настоящата обществена поръчка </w:t>
      </w:r>
      <w:r w:rsidR="00D94174">
        <w:rPr>
          <w:rFonts w:ascii="Times New Roman" w:eastAsia="Times New Roman" w:hAnsi="Times New Roman"/>
          <w:sz w:val="24"/>
          <w:szCs w:val="24"/>
          <w:lang w:eastAsia="bg-BG"/>
        </w:rPr>
        <w:t xml:space="preserve">не </w:t>
      </w:r>
      <w:r w:rsidRPr="00A82F30">
        <w:rPr>
          <w:rFonts w:ascii="Times New Roman" w:eastAsia="Times New Roman" w:hAnsi="Times New Roman"/>
          <w:sz w:val="24"/>
          <w:szCs w:val="24"/>
          <w:lang w:eastAsia="bg-BG"/>
        </w:rPr>
        <w:t>с</w:t>
      </w:r>
      <w:r w:rsidR="00501124">
        <w:rPr>
          <w:rFonts w:ascii="Times New Roman" w:eastAsia="Times New Roman" w:hAnsi="Times New Roman"/>
          <w:sz w:val="24"/>
          <w:szCs w:val="24"/>
          <w:lang w:eastAsia="bg-BG"/>
        </w:rPr>
        <w:t>а</w:t>
      </w:r>
      <w:r w:rsidRPr="00A82F30">
        <w:rPr>
          <w:rFonts w:ascii="Times New Roman" w:eastAsia="Times New Roman" w:hAnsi="Times New Roman"/>
          <w:sz w:val="24"/>
          <w:szCs w:val="24"/>
          <w:lang w:eastAsia="bg-BG"/>
        </w:rPr>
        <w:t xml:space="preserve"> </w:t>
      </w:r>
      <w:r w:rsidR="00ED254E">
        <w:rPr>
          <w:rFonts w:ascii="Times New Roman" w:eastAsia="Times New Roman" w:hAnsi="Times New Roman"/>
          <w:sz w:val="24"/>
          <w:szCs w:val="24"/>
          <w:lang w:eastAsia="bg-BG"/>
        </w:rPr>
        <w:t>обособени</w:t>
      </w:r>
      <w:r w:rsidRPr="00A82F30">
        <w:rPr>
          <w:rFonts w:ascii="Times New Roman" w:eastAsia="Times New Roman" w:hAnsi="Times New Roman"/>
          <w:sz w:val="24"/>
          <w:szCs w:val="24"/>
          <w:lang w:eastAsia="bg-BG"/>
        </w:rPr>
        <w:t xml:space="preserve">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6" w:name="_Toc330190596"/>
      <w:bookmarkStart w:id="27" w:name="_Toc346709024"/>
      <w:bookmarkStart w:id="28" w:name="_Toc368388422"/>
      <w:bookmarkStart w:id="29" w:name="_Toc431303547"/>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6"/>
      <w:bookmarkEnd w:id="27"/>
      <w:bookmarkEnd w:id="28"/>
      <w:bookmarkEnd w:id="29"/>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786479" w:rsidRDefault="00E80C4B" w:rsidP="00AD4623">
      <w:pPr>
        <w:pStyle w:val="af1"/>
        <w:numPr>
          <w:ilvl w:val="0"/>
          <w:numId w:val="12"/>
        </w:numPr>
        <w:tabs>
          <w:tab w:val="left" w:pos="851"/>
        </w:tabs>
        <w:ind w:hanging="361"/>
        <w:jc w:val="both"/>
        <w:rPr>
          <w:rFonts w:ascii="Times New Roman" w:hAnsi="Times New Roman"/>
          <w:b/>
          <w:sz w:val="24"/>
          <w:szCs w:val="24"/>
          <w:lang w:eastAsia="bg-BG"/>
        </w:rPr>
      </w:pPr>
      <w:bookmarkStart w:id="30" w:name="_Toc330190597"/>
      <w:bookmarkStart w:id="31" w:name="_Toc346709025"/>
      <w:bookmarkStart w:id="32" w:name="_Toc368388423"/>
      <w:r w:rsidRPr="00786479">
        <w:rPr>
          <w:rFonts w:ascii="Times New Roman" w:hAnsi="Times New Roman"/>
          <w:b/>
          <w:sz w:val="24"/>
          <w:szCs w:val="24"/>
          <w:lang w:eastAsia="bg-BG"/>
        </w:rPr>
        <w:t>Място и срок за изпълнение на поръчката</w:t>
      </w:r>
      <w:bookmarkEnd w:id="30"/>
      <w:bookmarkEnd w:id="31"/>
      <w:bookmarkEnd w:id="32"/>
    </w:p>
    <w:p w:rsidR="00250DEF" w:rsidRDefault="00E80C4B" w:rsidP="001B687D">
      <w:pPr>
        <w:pStyle w:val="af1"/>
        <w:numPr>
          <w:ilvl w:val="1"/>
          <w:numId w:val="12"/>
        </w:numPr>
        <w:tabs>
          <w:tab w:val="left" w:pos="993"/>
        </w:tabs>
        <w:ind w:hanging="153"/>
        <w:jc w:val="both"/>
        <w:rPr>
          <w:rFonts w:ascii="Times New Roman" w:hAnsi="Times New Roman"/>
          <w:sz w:val="24"/>
          <w:szCs w:val="24"/>
          <w:lang w:eastAsia="bg-BG"/>
        </w:rPr>
      </w:pPr>
      <w:r w:rsidRPr="003D6255">
        <w:rPr>
          <w:rFonts w:ascii="Times New Roman" w:hAnsi="Times New Roman"/>
          <w:sz w:val="24"/>
          <w:szCs w:val="24"/>
          <w:lang w:eastAsia="bg-BG"/>
        </w:rPr>
        <w:t xml:space="preserve">Мястото за изпълнение на поръчката е </w:t>
      </w:r>
      <w:r w:rsidR="009026B2" w:rsidRPr="003D6255">
        <w:rPr>
          <w:rFonts w:ascii="Times New Roman" w:hAnsi="Times New Roman"/>
          <w:sz w:val="24"/>
          <w:szCs w:val="24"/>
        </w:rPr>
        <w:t xml:space="preserve">Община </w:t>
      </w:r>
      <w:r w:rsidR="00C039F4" w:rsidRPr="003D6255">
        <w:rPr>
          <w:rFonts w:ascii="Times New Roman" w:hAnsi="Times New Roman"/>
          <w:sz w:val="24"/>
          <w:szCs w:val="24"/>
        </w:rPr>
        <w:t>Русе</w:t>
      </w:r>
      <w:r w:rsidRPr="003D6255">
        <w:rPr>
          <w:rFonts w:ascii="Times New Roman" w:hAnsi="Times New Roman"/>
          <w:sz w:val="24"/>
          <w:szCs w:val="24"/>
          <w:lang w:eastAsia="bg-BG"/>
        </w:rPr>
        <w:t>.</w:t>
      </w:r>
      <w:r w:rsidR="003D6255" w:rsidRPr="003D6255">
        <w:rPr>
          <w:rFonts w:ascii="Times New Roman" w:hAnsi="Times New Roman"/>
          <w:sz w:val="24"/>
          <w:szCs w:val="24"/>
          <w:lang w:eastAsia="bg-BG"/>
        </w:rPr>
        <w:t xml:space="preserve"> </w:t>
      </w:r>
    </w:p>
    <w:p w:rsidR="00250DEF" w:rsidRDefault="001B687D" w:rsidP="00250DEF">
      <w:pPr>
        <w:pStyle w:val="af1"/>
        <w:ind w:firstLine="567"/>
        <w:jc w:val="both"/>
        <w:rPr>
          <w:rFonts w:ascii="Times New Roman" w:hAnsi="Times New Roman"/>
          <w:sz w:val="24"/>
          <w:szCs w:val="24"/>
          <w:lang w:eastAsia="bg-BG"/>
        </w:rPr>
      </w:pPr>
      <w:r>
        <w:rPr>
          <w:rFonts w:ascii="Times New Roman" w:hAnsi="Times New Roman"/>
          <w:sz w:val="24"/>
          <w:szCs w:val="24"/>
          <w:lang w:eastAsia="bg-BG"/>
        </w:rPr>
        <w:t xml:space="preserve">5.2. </w:t>
      </w:r>
      <w:r w:rsidR="003D6255" w:rsidRPr="003D6255">
        <w:rPr>
          <w:rFonts w:ascii="Times New Roman" w:hAnsi="Times New Roman"/>
          <w:sz w:val="24"/>
          <w:szCs w:val="24"/>
          <w:lang w:eastAsia="bg-BG"/>
        </w:rPr>
        <w:t>Срок</w:t>
      </w:r>
      <w:r w:rsidR="00250DEF">
        <w:rPr>
          <w:rFonts w:ascii="Times New Roman" w:hAnsi="Times New Roman"/>
          <w:sz w:val="24"/>
          <w:szCs w:val="24"/>
          <w:lang w:eastAsia="bg-BG"/>
        </w:rPr>
        <w:t xml:space="preserve">овете </w:t>
      </w:r>
      <w:r w:rsidR="003D6255" w:rsidRPr="003D6255">
        <w:rPr>
          <w:rFonts w:ascii="Times New Roman" w:hAnsi="Times New Roman"/>
          <w:sz w:val="24"/>
          <w:szCs w:val="24"/>
          <w:lang w:eastAsia="bg-BG"/>
        </w:rPr>
        <w:t>за изпълнение с</w:t>
      </w:r>
      <w:r w:rsidR="00250DEF">
        <w:rPr>
          <w:rFonts w:ascii="Times New Roman" w:hAnsi="Times New Roman"/>
          <w:sz w:val="24"/>
          <w:szCs w:val="24"/>
          <w:lang w:eastAsia="bg-BG"/>
        </w:rPr>
        <w:t>а:</w:t>
      </w:r>
      <w:r w:rsidR="003D6255" w:rsidRPr="003D6255">
        <w:rPr>
          <w:rFonts w:ascii="Times New Roman" w:hAnsi="Times New Roman"/>
          <w:sz w:val="24"/>
          <w:szCs w:val="24"/>
          <w:lang w:eastAsia="bg-BG"/>
        </w:rPr>
        <w:t xml:space="preserve"> </w:t>
      </w:r>
      <w:bookmarkStart w:id="33" w:name="_Toc346709026"/>
      <w:bookmarkStart w:id="34" w:name="_Toc368388424"/>
    </w:p>
    <w:p w:rsidR="00250DEF" w:rsidRPr="00250DEF" w:rsidRDefault="00250DEF" w:rsidP="00EA0107">
      <w:pPr>
        <w:pStyle w:val="af1"/>
        <w:ind w:firstLine="567"/>
        <w:jc w:val="both"/>
        <w:rPr>
          <w:rFonts w:ascii="Times New Roman" w:hAnsi="Times New Roman"/>
          <w:sz w:val="24"/>
          <w:szCs w:val="24"/>
          <w:lang w:eastAsia="bg-BG"/>
        </w:rPr>
      </w:pPr>
      <w:r w:rsidRPr="00250DEF">
        <w:rPr>
          <w:rFonts w:ascii="Times New Roman" w:hAnsi="Times New Roman"/>
          <w:sz w:val="24"/>
          <w:szCs w:val="24"/>
        </w:rPr>
        <w:t>- Срокът за изготвяне на доклад за оценка на съответствието  на проектната документация със съществените изисквания към строежите по реда на чл.142, ал.6, т.2 от ЗУТ е 7 (седем) календарни дни от получаване на възлагателно писмо, приложение към което са инвестиционните проекти.</w:t>
      </w:r>
    </w:p>
    <w:p w:rsidR="00250DEF" w:rsidRPr="00250DEF" w:rsidRDefault="00250DEF" w:rsidP="00EA0107">
      <w:pPr>
        <w:pStyle w:val="af1"/>
        <w:ind w:firstLine="567"/>
        <w:jc w:val="both"/>
        <w:rPr>
          <w:rFonts w:ascii="Times New Roman" w:hAnsi="Times New Roman"/>
          <w:sz w:val="24"/>
          <w:szCs w:val="24"/>
        </w:rPr>
      </w:pPr>
      <w:r w:rsidRPr="00250DEF">
        <w:rPr>
          <w:rFonts w:ascii="Times New Roman" w:hAnsi="Times New Roman"/>
          <w:sz w:val="24"/>
          <w:szCs w:val="24"/>
        </w:rPr>
        <w:t>- Срокът за упражняване на строителен надзор и инвеститорски контрол е обвързан със срока на СМР, предложен от Строителя, като започва да тече от датата на подписване на Протокол обр.2 към Наредба №3 за съставяне на актове и протоколи по време на строителството и завършва с въвеждането на строежа в експлоатация.</w:t>
      </w:r>
    </w:p>
    <w:p w:rsidR="002B23A8" w:rsidRDefault="00250DEF" w:rsidP="00EA0107">
      <w:pPr>
        <w:pStyle w:val="af1"/>
        <w:ind w:firstLine="567"/>
        <w:jc w:val="both"/>
        <w:rPr>
          <w:rFonts w:ascii="Times New Roman" w:hAnsi="Times New Roman"/>
          <w:sz w:val="24"/>
          <w:szCs w:val="24"/>
        </w:rPr>
      </w:pPr>
      <w:r w:rsidRPr="00250DEF">
        <w:rPr>
          <w:rFonts w:ascii="Times New Roman" w:hAnsi="Times New Roman"/>
          <w:sz w:val="24"/>
          <w:szCs w:val="24"/>
        </w:rPr>
        <w:t>-  Срокът за изготвяне и предаване на Окончателен доклад и технически паспорт на строежа е 14 (четиринадесет) календарни дни, считано от датата на подписване на Констативен акт по чл. 176, ал. 1 от ЗУТ.</w:t>
      </w:r>
    </w:p>
    <w:p w:rsidR="001B687D" w:rsidRPr="001B687D" w:rsidRDefault="001B687D" w:rsidP="002B23A8">
      <w:pPr>
        <w:pStyle w:val="af1"/>
        <w:ind w:firstLine="567"/>
        <w:rPr>
          <w:rFonts w:ascii="Times New Roman" w:hAnsi="Times New Roman"/>
          <w:sz w:val="16"/>
          <w:szCs w:val="16"/>
        </w:rPr>
      </w:pPr>
    </w:p>
    <w:p w:rsidR="00E6130E" w:rsidRPr="00786479" w:rsidRDefault="00E6130E" w:rsidP="00AD4623">
      <w:pPr>
        <w:pStyle w:val="af1"/>
        <w:numPr>
          <w:ilvl w:val="0"/>
          <w:numId w:val="12"/>
        </w:numPr>
        <w:tabs>
          <w:tab w:val="left" w:pos="851"/>
          <w:tab w:val="left" w:pos="993"/>
        </w:tabs>
        <w:ind w:hanging="361"/>
        <w:rPr>
          <w:rFonts w:ascii="Times New Roman" w:eastAsia="Times New Roman" w:hAnsi="Times New Roman"/>
          <w:b/>
          <w:sz w:val="24"/>
          <w:szCs w:val="24"/>
          <w:lang w:eastAsia="bg-BG"/>
        </w:rPr>
      </w:pPr>
      <w:r w:rsidRPr="00786479">
        <w:rPr>
          <w:rFonts w:ascii="Times New Roman" w:eastAsia="Times New Roman" w:hAnsi="Times New Roman"/>
          <w:b/>
          <w:sz w:val="24"/>
          <w:szCs w:val="24"/>
          <w:lang w:eastAsia="bg-BG"/>
        </w:rPr>
        <w:t>Разходи за поръчката</w:t>
      </w:r>
      <w:bookmarkEnd w:id="33"/>
      <w:bookmarkEnd w:id="34"/>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3E2982">
      <w:pPr>
        <w:pStyle w:val="2"/>
        <w:numPr>
          <w:ilvl w:val="0"/>
          <w:numId w:val="12"/>
        </w:numPr>
        <w:tabs>
          <w:tab w:val="left" w:pos="851"/>
          <w:tab w:val="left" w:pos="993"/>
        </w:tabs>
        <w:ind w:left="0" w:firstLine="567"/>
        <w:rPr>
          <w:rFonts w:ascii="Times New Roman" w:hAnsi="Times New Roman" w:cs="Times New Roman"/>
          <w:color w:val="auto"/>
          <w:sz w:val="24"/>
          <w:szCs w:val="24"/>
          <w:lang w:val="en-GB" w:eastAsia="bg-BG"/>
        </w:rPr>
      </w:pPr>
      <w:bookmarkStart w:id="35" w:name="_Toc330190599"/>
      <w:bookmarkStart w:id="36" w:name="_Toc346709027"/>
      <w:bookmarkStart w:id="37" w:name="_Toc368388425"/>
      <w:bookmarkStart w:id="38" w:name="_Toc431303548"/>
      <w:r w:rsidRPr="00A82F30">
        <w:rPr>
          <w:rFonts w:ascii="Times New Roman" w:eastAsia="Times New Roman" w:hAnsi="Times New Roman" w:cs="Times New Roman"/>
          <w:color w:val="auto"/>
          <w:sz w:val="24"/>
          <w:szCs w:val="24"/>
          <w:lang w:eastAsia="bg-BG"/>
        </w:rPr>
        <w:t>Стойност на поръчката</w:t>
      </w:r>
      <w:bookmarkEnd w:id="35"/>
      <w:bookmarkEnd w:id="36"/>
      <w:bookmarkEnd w:id="37"/>
      <w:r w:rsidR="000022A3">
        <w:rPr>
          <w:rFonts w:ascii="Times New Roman" w:eastAsia="Times New Roman" w:hAnsi="Times New Roman" w:cs="Times New Roman"/>
          <w:color w:val="auto"/>
          <w:sz w:val="24"/>
          <w:szCs w:val="24"/>
          <w:lang w:eastAsia="bg-BG"/>
        </w:rPr>
        <w:t>, финансиране и плащане</w:t>
      </w:r>
      <w:bookmarkEnd w:id="38"/>
    </w:p>
    <w:p w:rsidR="005D73F8" w:rsidRDefault="00E6130E" w:rsidP="005D73F8">
      <w:pPr>
        <w:spacing w:after="0" w:line="240" w:lineRule="atLeast"/>
        <w:ind w:firstLine="567"/>
      </w:pPr>
      <w:r w:rsidRPr="002509CD">
        <w:rPr>
          <w:rFonts w:ascii="Times New Roman" w:hAnsi="Times New Roman"/>
          <w:sz w:val="24"/>
          <w:szCs w:val="24"/>
          <w:lang w:eastAsia="bg-BG"/>
        </w:rPr>
        <w:t>Стойността на поръчката се определя в български лева.</w:t>
      </w:r>
      <w:r w:rsidR="005D73F8" w:rsidRPr="005D73F8">
        <w:t xml:space="preserve"> </w:t>
      </w:r>
    </w:p>
    <w:p w:rsidR="00E6130E" w:rsidRDefault="005D73F8" w:rsidP="005D73F8">
      <w:pPr>
        <w:spacing w:after="0" w:line="240" w:lineRule="atLeast"/>
        <w:ind w:firstLine="567"/>
        <w:jc w:val="both"/>
        <w:rPr>
          <w:rFonts w:ascii="Times New Roman" w:hAnsi="Times New Roman"/>
          <w:sz w:val="24"/>
          <w:szCs w:val="24"/>
          <w:lang w:eastAsia="bg-BG"/>
        </w:rPr>
      </w:pPr>
      <w:r w:rsidRPr="005D73F8">
        <w:rPr>
          <w:rFonts w:ascii="Times New Roman" w:hAnsi="Times New Roman"/>
          <w:sz w:val="24"/>
          <w:szCs w:val="24"/>
          <w:lang w:eastAsia="bg-BG"/>
        </w:rPr>
        <w:t xml:space="preserve">Прогнозната стойност за изпълнение на поръчката е </w:t>
      </w:r>
      <w:r w:rsidR="001B687D">
        <w:rPr>
          <w:rFonts w:ascii="Times New Roman" w:hAnsi="Times New Roman"/>
          <w:sz w:val="24"/>
          <w:szCs w:val="24"/>
          <w:lang w:eastAsia="bg-BG"/>
        </w:rPr>
        <w:t>60</w:t>
      </w:r>
      <w:r w:rsidRPr="005D73F8">
        <w:rPr>
          <w:rFonts w:ascii="Times New Roman" w:hAnsi="Times New Roman"/>
          <w:sz w:val="24"/>
          <w:szCs w:val="24"/>
          <w:lang w:eastAsia="bg-BG"/>
        </w:rPr>
        <w:t>000 лв. с ДДС.</w:t>
      </w:r>
    </w:p>
    <w:p w:rsidR="004458F4" w:rsidRDefault="004458F4" w:rsidP="00AC395D">
      <w:pPr>
        <w:spacing w:after="0" w:line="240" w:lineRule="auto"/>
        <w:ind w:right="-76" w:firstLine="567"/>
        <w:jc w:val="both"/>
        <w:rPr>
          <w:rFonts w:ascii="Times New Roman" w:eastAsia="Times New Roman" w:hAnsi="Times New Roman"/>
          <w:sz w:val="24"/>
          <w:szCs w:val="24"/>
          <w:lang w:eastAsia="bg-BG"/>
        </w:rPr>
      </w:pPr>
      <w:r w:rsidRPr="004458F4">
        <w:rPr>
          <w:rFonts w:ascii="Times New Roman" w:eastAsia="Times New Roman" w:hAnsi="Times New Roman"/>
          <w:sz w:val="24"/>
          <w:szCs w:val="24"/>
          <w:lang w:eastAsia="bg-BG"/>
        </w:rPr>
        <w:t>Ценови предложения надхвърлящи посочени</w:t>
      </w:r>
      <w:r>
        <w:rPr>
          <w:rFonts w:ascii="Times New Roman" w:eastAsia="Times New Roman" w:hAnsi="Times New Roman"/>
          <w:sz w:val="24"/>
          <w:szCs w:val="24"/>
          <w:lang w:eastAsia="bg-BG"/>
        </w:rPr>
        <w:t>те</w:t>
      </w:r>
      <w:r w:rsidRPr="004458F4">
        <w:rPr>
          <w:rFonts w:ascii="Times New Roman" w:eastAsia="Times New Roman" w:hAnsi="Times New Roman"/>
          <w:sz w:val="24"/>
          <w:szCs w:val="24"/>
          <w:lang w:eastAsia="bg-BG"/>
        </w:rPr>
        <w:t xml:space="preserve"> бюджетн</w:t>
      </w:r>
      <w:r>
        <w:rPr>
          <w:rFonts w:ascii="Times New Roman" w:eastAsia="Times New Roman" w:hAnsi="Times New Roman"/>
          <w:sz w:val="24"/>
          <w:szCs w:val="24"/>
          <w:lang w:eastAsia="bg-BG"/>
        </w:rPr>
        <w:t>и</w:t>
      </w:r>
      <w:r w:rsidRPr="004458F4">
        <w:rPr>
          <w:rFonts w:ascii="Times New Roman" w:eastAsia="Times New Roman" w:hAnsi="Times New Roman"/>
          <w:sz w:val="24"/>
          <w:szCs w:val="24"/>
          <w:lang w:eastAsia="bg-BG"/>
        </w:rPr>
        <w:t xml:space="preserve"> кредит</w:t>
      </w:r>
      <w:r>
        <w:rPr>
          <w:rFonts w:ascii="Times New Roman" w:eastAsia="Times New Roman" w:hAnsi="Times New Roman"/>
          <w:sz w:val="24"/>
          <w:szCs w:val="24"/>
          <w:lang w:eastAsia="bg-BG"/>
        </w:rPr>
        <w:t>и</w:t>
      </w:r>
      <w:r w:rsidRPr="004458F4">
        <w:rPr>
          <w:rFonts w:ascii="Times New Roman" w:eastAsia="Times New Roman" w:hAnsi="Times New Roman"/>
          <w:sz w:val="24"/>
          <w:szCs w:val="24"/>
          <w:lang w:eastAsia="bg-BG"/>
        </w:rPr>
        <w:t xml:space="preserve"> няма да бъдат разглеждани и класирани и ще бъдат предложени за отстраняване.</w:t>
      </w:r>
      <w:r w:rsidRPr="004458F4">
        <w:rPr>
          <w:rFonts w:ascii="Times New Roman" w:eastAsia="Times New Roman" w:hAnsi="Times New Roman"/>
          <w:sz w:val="24"/>
          <w:szCs w:val="24"/>
          <w:lang w:eastAsia="bg-BG"/>
        </w:rPr>
        <w:tab/>
      </w:r>
    </w:p>
    <w:p w:rsidR="00D171D0" w:rsidRDefault="00D171D0" w:rsidP="00D171D0">
      <w:pPr>
        <w:tabs>
          <w:tab w:val="left" w:pos="567"/>
        </w:tabs>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ab/>
        <w:t>Начин на плащане:</w:t>
      </w:r>
    </w:p>
    <w:p w:rsidR="008F5F93" w:rsidRPr="008F5F93" w:rsidRDefault="008F5F93" w:rsidP="008F5F93">
      <w:pPr>
        <w:pStyle w:val="af1"/>
        <w:ind w:firstLine="708"/>
        <w:jc w:val="both"/>
        <w:rPr>
          <w:rFonts w:ascii="Times New Roman" w:hAnsi="Times New Roman"/>
          <w:sz w:val="24"/>
          <w:szCs w:val="24"/>
        </w:rPr>
      </w:pPr>
      <w:r w:rsidRPr="008F5F93">
        <w:rPr>
          <w:rFonts w:ascii="Times New Roman" w:hAnsi="Times New Roman"/>
          <w:color w:val="000000"/>
          <w:sz w:val="24"/>
          <w:szCs w:val="24"/>
        </w:rPr>
        <w:t xml:space="preserve">1. </w:t>
      </w:r>
      <w:r w:rsidRPr="008F5F93">
        <w:rPr>
          <w:rFonts w:ascii="Times New Roman" w:hAnsi="Times New Roman"/>
          <w:sz w:val="24"/>
          <w:szCs w:val="24"/>
        </w:rPr>
        <w:t xml:space="preserve">Авансово плащане в размер на 35% от стойността за извършване на услугата, в срок до 30 к. дни след представяне на фактура за авансово плащане. </w:t>
      </w:r>
    </w:p>
    <w:p w:rsidR="008F5F93" w:rsidRPr="008F5F93" w:rsidRDefault="008F5F93" w:rsidP="008F5F93">
      <w:pPr>
        <w:pStyle w:val="af1"/>
        <w:ind w:firstLine="708"/>
        <w:jc w:val="both"/>
        <w:rPr>
          <w:rFonts w:ascii="Times New Roman" w:hAnsi="Times New Roman"/>
          <w:sz w:val="24"/>
          <w:szCs w:val="24"/>
        </w:rPr>
      </w:pPr>
      <w:r w:rsidRPr="008F5F93">
        <w:rPr>
          <w:rFonts w:ascii="Times New Roman" w:hAnsi="Times New Roman"/>
          <w:color w:val="000000"/>
          <w:sz w:val="24"/>
          <w:szCs w:val="24"/>
        </w:rPr>
        <w:t xml:space="preserve">2. </w:t>
      </w:r>
      <w:r w:rsidRPr="008F5F93">
        <w:rPr>
          <w:rFonts w:ascii="Times New Roman" w:hAnsi="Times New Roman"/>
          <w:sz w:val="24"/>
          <w:szCs w:val="24"/>
        </w:rPr>
        <w:t>Окончателно плащане в срок до 30 к. дни за остатъка от договорената сума след приспадане на отпуснатото авансово плащане за извършване на услугата, след въвеждане на обекта в експлоатация, издаване на разрешение за ползване, технически паспорт и представяне на фактура за окончателно плащане.</w:t>
      </w:r>
    </w:p>
    <w:p w:rsidR="00D171D0" w:rsidRDefault="00D171D0" w:rsidP="00D171D0">
      <w:pPr>
        <w:spacing w:after="0" w:line="240" w:lineRule="auto"/>
        <w:ind w:firstLine="567"/>
        <w:jc w:val="both"/>
        <w:rPr>
          <w:rFonts w:ascii="Times New Roman" w:eastAsia="Times New Roman" w:hAnsi="Times New Roman"/>
          <w:color w:val="000000"/>
          <w:sz w:val="24"/>
          <w:szCs w:val="24"/>
          <w:lang w:eastAsia="bg-BG"/>
        </w:rPr>
      </w:pPr>
      <w:bookmarkStart w:id="39" w:name="_GoBack"/>
      <w:bookmarkEnd w:id="39"/>
      <w:r w:rsidRPr="00D171D0">
        <w:rPr>
          <w:rFonts w:ascii="Times New Roman" w:eastAsia="Times New Roman" w:hAnsi="Times New Roman"/>
          <w:sz w:val="24"/>
          <w:szCs w:val="24"/>
          <w:lang w:eastAsia="bg-BG"/>
        </w:rPr>
        <w:t>Всички плащания ще се извършат по банков път</w:t>
      </w:r>
      <w:r w:rsidR="008F5F93">
        <w:rPr>
          <w:rFonts w:ascii="Times New Roman" w:eastAsia="Times New Roman" w:hAnsi="Times New Roman"/>
          <w:sz w:val="24"/>
          <w:szCs w:val="24"/>
          <w:lang w:eastAsia="bg-BG"/>
        </w:rPr>
        <w:t>.</w:t>
      </w:r>
      <w:r w:rsidRPr="00D171D0">
        <w:rPr>
          <w:rFonts w:ascii="Times New Roman" w:eastAsia="Times New Roman" w:hAnsi="Times New Roman"/>
          <w:sz w:val="24"/>
          <w:szCs w:val="24"/>
          <w:lang w:eastAsia="bg-BG"/>
        </w:rPr>
        <w:t xml:space="preserve"> в срок до 30 /тридесет/ календарни дни, след представяне на </w:t>
      </w:r>
      <w:r w:rsidRPr="00D171D0">
        <w:rPr>
          <w:rFonts w:ascii="Times New Roman" w:eastAsia="Times New Roman" w:hAnsi="Times New Roman"/>
          <w:color w:val="000000"/>
          <w:sz w:val="24"/>
          <w:szCs w:val="24"/>
          <w:lang w:eastAsia="bg-BG"/>
        </w:rPr>
        <w:t>регламентираните документи.</w:t>
      </w:r>
    </w:p>
    <w:p w:rsidR="00BF184F" w:rsidRDefault="00BF184F" w:rsidP="00D171D0">
      <w:pPr>
        <w:spacing w:after="0" w:line="240" w:lineRule="auto"/>
        <w:ind w:firstLine="567"/>
        <w:jc w:val="both"/>
        <w:rPr>
          <w:rFonts w:ascii="Times New Roman" w:eastAsia="Times New Roman" w:hAnsi="Times New Roman"/>
          <w:color w:val="000000"/>
          <w:sz w:val="24"/>
          <w:szCs w:val="24"/>
          <w:lang w:eastAsia="bg-BG"/>
        </w:rPr>
      </w:pPr>
    </w:p>
    <w:p w:rsidR="00BF184F" w:rsidRPr="00BF184F" w:rsidRDefault="00BF184F" w:rsidP="00BF184F">
      <w:pPr>
        <w:pStyle w:val="ac"/>
        <w:numPr>
          <w:ilvl w:val="0"/>
          <w:numId w:val="12"/>
        </w:numPr>
        <w:tabs>
          <w:tab w:val="left" w:pos="993"/>
        </w:tabs>
        <w:ind w:left="0" w:firstLine="568"/>
        <w:jc w:val="both"/>
        <w:rPr>
          <w:b/>
        </w:rPr>
      </w:pPr>
      <w:r w:rsidRPr="00BF184F">
        <w:rPr>
          <w:b/>
        </w:rPr>
        <w:t>Критерии за оценка на предложението и определяне на тежестта им в комплексната оценка</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BF184F" w:rsidRPr="00BF184F" w:rsidRDefault="00BF184F" w:rsidP="00BF184F">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6"/>
        <w:gridCol w:w="3025"/>
      </w:tblGrid>
      <w:tr w:rsidR="00BF184F" w:rsidRPr="00BF184F" w:rsidTr="00D710FE">
        <w:trPr>
          <w:cantSplit/>
          <w:trHeight w:val="362"/>
        </w:trPr>
        <w:tc>
          <w:tcPr>
            <w:tcW w:w="3529" w:type="pct"/>
            <w:tcBorders>
              <w:top w:val="single" w:sz="4" w:space="0" w:color="auto"/>
              <w:left w:val="single" w:sz="4" w:space="0" w:color="auto"/>
              <w:bottom w:val="single" w:sz="4" w:space="0" w:color="auto"/>
              <w:right w:val="single" w:sz="4" w:space="0" w:color="auto"/>
            </w:tcBorders>
            <w:shd w:val="clear" w:color="auto" w:fill="E0E0E0"/>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Показател – П</w:t>
            </w:r>
          </w:p>
        </w:tc>
        <w:tc>
          <w:tcPr>
            <w:tcW w:w="1471" w:type="pct"/>
            <w:tcBorders>
              <w:top w:val="single" w:sz="4" w:space="0" w:color="auto"/>
              <w:left w:val="single" w:sz="4" w:space="0" w:color="auto"/>
              <w:bottom w:val="single" w:sz="4" w:space="0" w:color="auto"/>
              <w:right w:val="single" w:sz="4" w:space="0" w:color="auto"/>
            </w:tcBorders>
            <w:shd w:val="clear" w:color="auto" w:fill="E0E0E0"/>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Максимално възможен брой точки</w:t>
            </w:r>
          </w:p>
        </w:tc>
      </w:tr>
      <w:tr w:rsidR="00BF184F" w:rsidRPr="00BF184F" w:rsidTr="00D710FE">
        <w:tc>
          <w:tcPr>
            <w:tcW w:w="3529" w:type="pct"/>
            <w:tcBorders>
              <w:top w:val="single" w:sz="4" w:space="0" w:color="auto"/>
              <w:left w:val="single" w:sz="4" w:space="0" w:color="auto"/>
              <w:bottom w:val="single" w:sz="4" w:space="0" w:color="auto"/>
              <w:right w:val="single" w:sz="4" w:space="0" w:color="auto"/>
            </w:tcBorders>
            <w:vAlign w:val="center"/>
          </w:tcPr>
          <w:p w:rsidR="00BF184F" w:rsidRPr="00BF184F" w:rsidRDefault="00BF184F" w:rsidP="006E3900">
            <w:pPr>
              <w:numPr>
                <w:ilvl w:val="0"/>
                <w:numId w:val="32"/>
              </w:numPr>
              <w:tabs>
                <w:tab w:val="left" w:pos="426"/>
              </w:tabs>
              <w:spacing w:after="120" w:line="240" w:lineRule="auto"/>
              <w:ind w:left="284" w:hanging="142"/>
              <w:jc w:val="both"/>
              <w:rPr>
                <w:rFonts w:ascii="Times New Roman" w:hAnsi="Times New Roman"/>
                <w:sz w:val="24"/>
                <w:szCs w:val="24"/>
              </w:rPr>
            </w:pPr>
            <w:r w:rsidRPr="00BF184F">
              <w:rPr>
                <w:rFonts w:ascii="Times New Roman" w:hAnsi="Times New Roman"/>
                <w:sz w:val="24"/>
                <w:szCs w:val="24"/>
              </w:rPr>
              <w:t>Предлагана цена – ПЦ</w:t>
            </w:r>
          </w:p>
        </w:tc>
        <w:tc>
          <w:tcPr>
            <w:tcW w:w="1471" w:type="pct"/>
            <w:tcBorders>
              <w:top w:val="single" w:sz="4" w:space="0" w:color="auto"/>
              <w:left w:val="single" w:sz="4" w:space="0" w:color="auto"/>
              <w:bottom w:val="single" w:sz="4" w:space="0" w:color="auto"/>
              <w:right w:val="single" w:sz="4" w:space="0" w:color="auto"/>
            </w:tcBorders>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30</w:t>
            </w:r>
          </w:p>
        </w:tc>
      </w:tr>
      <w:tr w:rsidR="00BF184F" w:rsidRPr="00BF184F" w:rsidTr="00D710FE">
        <w:tc>
          <w:tcPr>
            <w:tcW w:w="3529" w:type="pct"/>
            <w:tcBorders>
              <w:top w:val="single" w:sz="4" w:space="0" w:color="auto"/>
              <w:left w:val="single" w:sz="4" w:space="0" w:color="auto"/>
              <w:bottom w:val="single" w:sz="4" w:space="0" w:color="auto"/>
              <w:right w:val="single" w:sz="4" w:space="0" w:color="auto"/>
            </w:tcBorders>
            <w:vAlign w:val="center"/>
          </w:tcPr>
          <w:p w:rsidR="00BF184F" w:rsidRPr="00BF184F" w:rsidRDefault="00BF184F" w:rsidP="006E3900">
            <w:pPr>
              <w:numPr>
                <w:ilvl w:val="0"/>
                <w:numId w:val="32"/>
              </w:numPr>
              <w:tabs>
                <w:tab w:val="left" w:pos="426"/>
              </w:tabs>
              <w:spacing w:after="120" w:line="240" w:lineRule="auto"/>
              <w:ind w:left="284" w:hanging="142"/>
              <w:jc w:val="both"/>
              <w:rPr>
                <w:rFonts w:ascii="Times New Roman" w:hAnsi="Times New Roman"/>
                <w:sz w:val="24"/>
                <w:szCs w:val="24"/>
              </w:rPr>
            </w:pPr>
            <w:r w:rsidRPr="00BF184F">
              <w:rPr>
                <w:rFonts w:ascii="Times New Roman" w:hAnsi="Times New Roman"/>
                <w:sz w:val="24"/>
                <w:szCs w:val="24"/>
              </w:rPr>
              <w:t>Методология и организация за изпълнение на поръчката – ПМ</w:t>
            </w:r>
          </w:p>
        </w:tc>
        <w:tc>
          <w:tcPr>
            <w:tcW w:w="1471" w:type="pct"/>
            <w:tcBorders>
              <w:top w:val="single" w:sz="4" w:space="0" w:color="auto"/>
              <w:left w:val="single" w:sz="4" w:space="0" w:color="auto"/>
              <w:bottom w:val="single" w:sz="4" w:space="0" w:color="auto"/>
              <w:right w:val="single" w:sz="4" w:space="0" w:color="auto"/>
            </w:tcBorders>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70</w:t>
            </w:r>
          </w:p>
        </w:tc>
      </w:tr>
    </w:tbl>
    <w:p w:rsidR="00BF184F" w:rsidRPr="00BF184F" w:rsidRDefault="00BF184F" w:rsidP="00BF184F">
      <w:pPr>
        <w:spacing w:before="120"/>
        <w:ind w:firstLine="567"/>
        <w:jc w:val="both"/>
        <w:rPr>
          <w:rFonts w:ascii="Times New Roman" w:hAnsi="Times New Roman"/>
          <w:b/>
          <w:sz w:val="24"/>
          <w:szCs w:val="24"/>
        </w:rPr>
      </w:pPr>
      <w:r w:rsidRPr="00BF184F">
        <w:rPr>
          <w:rFonts w:ascii="Times New Roman" w:hAnsi="Times New Roman"/>
          <w:b/>
          <w:sz w:val="24"/>
          <w:szCs w:val="24"/>
        </w:rPr>
        <w:t>Комплексна оценка (КО) = ПЦ+ ПМ.</w:t>
      </w:r>
    </w:p>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sz w:val="24"/>
          <w:szCs w:val="24"/>
        </w:rPr>
        <w:t xml:space="preserve">На първо място се класира участникът, събрал най-много точки. Максималният брой точки, който може да получи участник, е </w:t>
      </w:r>
      <w:r w:rsidRPr="00BF184F">
        <w:rPr>
          <w:rFonts w:ascii="Times New Roman" w:hAnsi="Times New Roman"/>
          <w:b/>
          <w:sz w:val="24"/>
          <w:szCs w:val="24"/>
        </w:rPr>
        <w:t>100 т.</w:t>
      </w:r>
    </w:p>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Указанията за определяне на оценката по всеки показател</w:t>
      </w:r>
    </w:p>
    <w:p w:rsidR="00BF184F" w:rsidRPr="00BF184F" w:rsidRDefault="00BF184F" w:rsidP="00E00DE0">
      <w:pPr>
        <w:spacing w:after="120" w:line="240" w:lineRule="auto"/>
        <w:ind w:firstLine="567"/>
        <w:jc w:val="both"/>
        <w:rPr>
          <w:rFonts w:ascii="Times New Roman" w:hAnsi="Times New Roman"/>
          <w:b/>
          <w:sz w:val="24"/>
          <w:szCs w:val="24"/>
        </w:rPr>
      </w:pPr>
      <w:r w:rsidRPr="00BF184F">
        <w:rPr>
          <w:rFonts w:ascii="Times New Roman" w:hAnsi="Times New Roman"/>
          <w:b/>
          <w:sz w:val="24"/>
          <w:szCs w:val="24"/>
        </w:rPr>
        <w:t>Предлагана цена – ПЦ</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Показател „Предлагана цена“ е с максимален брой точки 30. Максималният брой точки по този показател получава офертата с предлагана най-ниска цена. Точките на останалите участници се определят в съотношение към най-ниската предложена цена по следната формула:</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ПЦ=(ПЦ</w:t>
      </w:r>
      <w:r w:rsidRPr="00BF184F">
        <w:rPr>
          <w:rFonts w:ascii="Times New Roman" w:hAnsi="Times New Roman"/>
          <w:sz w:val="24"/>
          <w:szCs w:val="24"/>
          <w:vertAlign w:val="subscript"/>
        </w:rPr>
        <w:t>мин</w:t>
      </w:r>
      <w:r w:rsidRPr="00BF184F">
        <w:rPr>
          <w:rFonts w:ascii="Times New Roman" w:hAnsi="Times New Roman"/>
          <w:sz w:val="24"/>
          <w:szCs w:val="24"/>
        </w:rPr>
        <w:t>/ПЦ</w:t>
      </w:r>
      <w:r w:rsidRPr="00BF184F">
        <w:rPr>
          <w:rFonts w:ascii="Times New Roman" w:hAnsi="Times New Roman"/>
          <w:sz w:val="24"/>
          <w:szCs w:val="24"/>
          <w:vertAlign w:val="subscript"/>
          <w:lang w:val="de-DE"/>
        </w:rPr>
        <w:t>i</w:t>
      </w:r>
      <w:r w:rsidRPr="00BF184F">
        <w:rPr>
          <w:rFonts w:ascii="Times New Roman" w:hAnsi="Times New Roman"/>
          <w:sz w:val="24"/>
          <w:szCs w:val="24"/>
          <w:lang w:val="de-DE"/>
        </w:rPr>
        <w:t>)*</w:t>
      </w:r>
      <w:r w:rsidRPr="00BF184F">
        <w:rPr>
          <w:rFonts w:ascii="Times New Roman" w:hAnsi="Times New Roman"/>
          <w:sz w:val="24"/>
          <w:szCs w:val="24"/>
        </w:rPr>
        <w:t>30</w:t>
      </w:r>
      <w:r w:rsidRPr="00BF184F">
        <w:rPr>
          <w:rFonts w:ascii="Times New Roman" w:hAnsi="Times New Roman"/>
          <w:sz w:val="24"/>
          <w:szCs w:val="24"/>
          <w:lang w:val="de-DE"/>
        </w:rPr>
        <w:t>,</w:t>
      </w:r>
      <w:r w:rsidRPr="00BF184F">
        <w:rPr>
          <w:rFonts w:ascii="Times New Roman" w:hAnsi="Times New Roman"/>
          <w:sz w:val="24"/>
          <w:szCs w:val="24"/>
        </w:rPr>
        <w:t xml:space="preserve"> където:</w:t>
      </w:r>
    </w:p>
    <w:p w:rsidR="00BF184F" w:rsidRPr="00BF184F" w:rsidRDefault="00BF184F" w:rsidP="00E00DE0">
      <w:pPr>
        <w:numPr>
          <w:ilvl w:val="0"/>
          <w:numId w:val="29"/>
        </w:numPr>
        <w:spacing w:after="120" w:line="240" w:lineRule="auto"/>
        <w:ind w:hanging="862"/>
        <w:jc w:val="both"/>
        <w:rPr>
          <w:rFonts w:ascii="Times New Roman" w:hAnsi="Times New Roman"/>
          <w:sz w:val="24"/>
          <w:szCs w:val="24"/>
        </w:rPr>
      </w:pPr>
      <w:r w:rsidRPr="00BF184F">
        <w:rPr>
          <w:rFonts w:ascii="Times New Roman" w:hAnsi="Times New Roman"/>
          <w:sz w:val="24"/>
          <w:szCs w:val="24"/>
        </w:rPr>
        <w:t>ПЦ</w:t>
      </w:r>
      <w:r w:rsidRPr="00BF184F">
        <w:rPr>
          <w:rFonts w:ascii="Times New Roman" w:hAnsi="Times New Roman"/>
          <w:sz w:val="24"/>
          <w:szCs w:val="24"/>
          <w:vertAlign w:val="subscript"/>
        </w:rPr>
        <w:t>мин</w:t>
      </w:r>
      <w:r w:rsidRPr="00BF184F">
        <w:rPr>
          <w:rFonts w:ascii="Times New Roman" w:hAnsi="Times New Roman"/>
          <w:sz w:val="24"/>
          <w:szCs w:val="24"/>
        </w:rPr>
        <w:t xml:space="preserve"> е минималната предложена обща цена за извършване на услугата;</w:t>
      </w:r>
    </w:p>
    <w:p w:rsidR="00BF184F" w:rsidRPr="00BF184F" w:rsidRDefault="00BF184F" w:rsidP="00E00DE0">
      <w:pPr>
        <w:numPr>
          <w:ilvl w:val="0"/>
          <w:numId w:val="29"/>
        </w:numPr>
        <w:spacing w:after="120" w:line="240" w:lineRule="auto"/>
        <w:ind w:hanging="862"/>
        <w:jc w:val="both"/>
        <w:rPr>
          <w:rFonts w:ascii="Times New Roman" w:hAnsi="Times New Roman"/>
          <w:sz w:val="24"/>
          <w:szCs w:val="24"/>
        </w:rPr>
      </w:pPr>
      <w:r w:rsidRPr="00BF184F">
        <w:rPr>
          <w:rFonts w:ascii="Times New Roman" w:hAnsi="Times New Roman"/>
          <w:sz w:val="24"/>
          <w:szCs w:val="24"/>
        </w:rPr>
        <w:t>ПЦ</w:t>
      </w:r>
      <w:r w:rsidRPr="00BF184F">
        <w:rPr>
          <w:rFonts w:ascii="Times New Roman" w:hAnsi="Times New Roman"/>
          <w:sz w:val="24"/>
          <w:szCs w:val="24"/>
          <w:vertAlign w:val="subscript"/>
          <w:lang w:val="de-DE"/>
        </w:rPr>
        <w:t>i</w:t>
      </w:r>
      <w:r w:rsidRPr="00BF184F">
        <w:rPr>
          <w:rFonts w:ascii="Times New Roman" w:hAnsi="Times New Roman"/>
          <w:sz w:val="24"/>
          <w:szCs w:val="24"/>
        </w:rPr>
        <w:t xml:space="preserve"> е цената предложена от </w:t>
      </w:r>
      <w:r w:rsidRPr="00BF184F">
        <w:rPr>
          <w:rFonts w:ascii="Times New Roman" w:hAnsi="Times New Roman"/>
          <w:sz w:val="24"/>
          <w:szCs w:val="24"/>
          <w:lang w:val="de-DE"/>
        </w:rPr>
        <w:t>i</w:t>
      </w:r>
      <w:r w:rsidRPr="00BF184F">
        <w:rPr>
          <w:rFonts w:ascii="Times New Roman" w:hAnsi="Times New Roman"/>
          <w:sz w:val="24"/>
          <w:szCs w:val="24"/>
        </w:rPr>
        <w:t>-тия участник обща цена за извършване на услугата;</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За целите на настоящата методика кандидатите следва да предложат обща стойност на услугата. Общата стойност на услугата не може да надвишава максимално допустимата стойност на поръчката.</w:t>
      </w:r>
    </w:p>
    <w:p w:rsidR="00BF184F" w:rsidRPr="00BF184F" w:rsidRDefault="00BF184F" w:rsidP="00E00DE0">
      <w:pPr>
        <w:ind w:firstLine="567"/>
        <w:jc w:val="both"/>
        <w:rPr>
          <w:rFonts w:ascii="Times New Roman" w:hAnsi="Times New Roman"/>
          <w:b/>
          <w:sz w:val="24"/>
          <w:szCs w:val="24"/>
        </w:rPr>
      </w:pPr>
      <w:r w:rsidRPr="00BF184F">
        <w:rPr>
          <w:rFonts w:ascii="Times New Roman" w:hAnsi="Times New Roman"/>
          <w:b/>
          <w:sz w:val="24"/>
          <w:szCs w:val="24"/>
        </w:rPr>
        <w:t>Методология и организация за изпълнение на поръчката – ПМ</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С предложената методология се оценява качеството на предложените технология и организация на изпълнение на всяка оферта в съответствие с предмета на поръчката и се дава възможност да бъдат сравнени и оценени обективно техническите предложения на кандидатите.</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 xml:space="preserve">Формулата за определяне на предлаганата методология ПМ е: </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ПМ=К</w:t>
      </w:r>
      <w:r w:rsidRPr="00BF184F">
        <w:rPr>
          <w:rFonts w:ascii="Times New Roman" w:hAnsi="Times New Roman"/>
          <w:sz w:val="24"/>
          <w:szCs w:val="24"/>
          <w:vertAlign w:val="subscript"/>
        </w:rPr>
        <w:t>1</w:t>
      </w:r>
      <w:r w:rsidRPr="00BF184F">
        <w:rPr>
          <w:rFonts w:ascii="Times New Roman" w:hAnsi="Times New Roman"/>
          <w:sz w:val="24"/>
          <w:szCs w:val="24"/>
        </w:rPr>
        <w:t>+К</w:t>
      </w:r>
      <w:r w:rsidRPr="00BF184F">
        <w:rPr>
          <w:rFonts w:ascii="Times New Roman" w:hAnsi="Times New Roman"/>
          <w:sz w:val="24"/>
          <w:szCs w:val="24"/>
          <w:vertAlign w:val="subscript"/>
        </w:rPr>
        <w:t>2</w:t>
      </w:r>
      <w:r w:rsidRPr="00BF184F">
        <w:rPr>
          <w:rFonts w:ascii="Times New Roman" w:hAnsi="Times New Roman"/>
          <w:sz w:val="24"/>
          <w:szCs w:val="24"/>
        </w:rPr>
        <w:t>, където К</w:t>
      </w:r>
      <w:r w:rsidRPr="00BF184F">
        <w:rPr>
          <w:rFonts w:ascii="Times New Roman" w:hAnsi="Times New Roman"/>
          <w:sz w:val="24"/>
          <w:szCs w:val="24"/>
          <w:vertAlign w:val="subscript"/>
        </w:rPr>
        <w:t>1</w:t>
      </w:r>
      <w:r w:rsidRPr="00BF184F">
        <w:rPr>
          <w:rFonts w:ascii="Times New Roman" w:hAnsi="Times New Roman"/>
          <w:sz w:val="24"/>
          <w:szCs w:val="24"/>
        </w:rPr>
        <w:t xml:space="preserve"> и К</w:t>
      </w:r>
      <w:r w:rsidRPr="00BF184F">
        <w:rPr>
          <w:rFonts w:ascii="Times New Roman" w:hAnsi="Times New Roman"/>
          <w:sz w:val="24"/>
          <w:szCs w:val="24"/>
          <w:vertAlign w:val="subscript"/>
        </w:rPr>
        <w:t>2</w:t>
      </w:r>
      <w:r w:rsidRPr="00BF184F">
        <w:rPr>
          <w:rFonts w:ascii="Times New Roman" w:hAnsi="Times New Roman"/>
          <w:sz w:val="24"/>
          <w:szCs w:val="24"/>
        </w:rPr>
        <w:t xml:space="preserve"> са съответните критерии за:</w:t>
      </w:r>
    </w:p>
    <w:p w:rsidR="00BF184F" w:rsidRPr="00BF184F" w:rsidRDefault="00BF184F" w:rsidP="00E00DE0">
      <w:pPr>
        <w:numPr>
          <w:ilvl w:val="0"/>
          <w:numId w:val="30"/>
        </w:numPr>
        <w:spacing w:after="120" w:line="240" w:lineRule="auto"/>
        <w:ind w:hanging="862"/>
        <w:jc w:val="both"/>
        <w:rPr>
          <w:rFonts w:ascii="Times New Roman" w:hAnsi="Times New Roman"/>
          <w:sz w:val="24"/>
          <w:szCs w:val="24"/>
        </w:rPr>
      </w:pPr>
      <w:r w:rsidRPr="00BF184F">
        <w:rPr>
          <w:rFonts w:ascii="Times New Roman" w:hAnsi="Times New Roman"/>
          <w:sz w:val="24"/>
          <w:szCs w:val="24"/>
        </w:rPr>
        <w:t>К</w:t>
      </w:r>
      <w:r w:rsidRPr="00BF184F">
        <w:rPr>
          <w:rFonts w:ascii="Times New Roman" w:hAnsi="Times New Roman"/>
          <w:sz w:val="24"/>
          <w:szCs w:val="24"/>
          <w:vertAlign w:val="subscript"/>
        </w:rPr>
        <w:t xml:space="preserve">1 </w:t>
      </w:r>
      <w:r w:rsidRPr="00BF184F">
        <w:rPr>
          <w:rFonts w:ascii="Times New Roman" w:hAnsi="Times New Roman"/>
          <w:sz w:val="24"/>
          <w:szCs w:val="24"/>
        </w:rPr>
        <w:t>– организационна структура и разпределение на експертния състав;</w:t>
      </w:r>
    </w:p>
    <w:p w:rsidR="00BF184F" w:rsidRPr="00BF184F" w:rsidRDefault="00BF184F" w:rsidP="00E00DE0">
      <w:pPr>
        <w:numPr>
          <w:ilvl w:val="0"/>
          <w:numId w:val="30"/>
        </w:numPr>
        <w:spacing w:after="120" w:line="240" w:lineRule="auto"/>
        <w:ind w:hanging="862"/>
        <w:jc w:val="both"/>
        <w:rPr>
          <w:rFonts w:ascii="Times New Roman" w:hAnsi="Times New Roman"/>
          <w:sz w:val="24"/>
          <w:szCs w:val="24"/>
        </w:rPr>
      </w:pPr>
      <w:r w:rsidRPr="00BF184F">
        <w:rPr>
          <w:rFonts w:ascii="Times New Roman" w:hAnsi="Times New Roman"/>
          <w:sz w:val="24"/>
          <w:szCs w:val="24"/>
        </w:rPr>
        <w:t>К</w:t>
      </w:r>
      <w:r w:rsidRPr="00BF184F">
        <w:rPr>
          <w:rFonts w:ascii="Times New Roman" w:hAnsi="Times New Roman"/>
          <w:sz w:val="24"/>
          <w:szCs w:val="24"/>
          <w:vertAlign w:val="subscript"/>
        </w:rPr>
        <w:t>2</w:t>
      </w:r>
      <w:r w:rsidRPr="00BF184F">
        <w:rPr>
          <w:rFonts w:ascii="Times New Roman" w:hAnsi="Times New Roman"/>
          <w:sz w:val="24"/>
          <w:szCs w:val="24"/>
        </w:rPr>
        <w:t xml:space="preserve"> – методология за изпълнение на поръчката;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36"/>
        <w:gridCol w:w="1755"/>
        <w:gridCol w:w="3555"/>
        <w:gridCol w:w="1926"/>
      </w:tblGrid>
      <w:tr w:rsidR="00BF184F" w:rsidRPr="00BF184F" w:rsidTr="00D710FE">
        <w:trPr>
          <w:trHeight w:hRule="exact" w:val="713"/>
          <w:jc w:val="center"/>
        </w:trPr>
        <w:tc>
          <w:tcPr>
            <w:tcW w:w="1898" w:type="dxa"/>
            <w:shd w:val="clear" w:color="auto" w:fill="FFFFFF"/>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Технически показатели</w:t>
            </w:r>
          </w:p>
        </w:tc>
        <w:tc>
          <w:tcPr>
            <w:tcW w:w="1800" w:type="dxa"/>
            <w:shd w:val="clear" w:color="auto" w:fill="FFFFFF"/>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 xml:space="preserve">Максимален брой </w:t>
            </w:r>
            <w:r w:rsidRPr="00BF184F">
              <w:rPr>
                <w:rFonts w:ascii="Times New Roman" w:hAnsi="Times New Roman"/>
                <w:b/>
                <w:bCs/>
                <w:sz w:val="24"/>
                <w:szCs w:val="24"/>
              </w:rPr>
              <w:t>точки</w:t>
            </w:r>
          </w:p>
        </w:tc>
        <w:tc>
          <w:tcPr>
            <w:tcW w:w="3840" w:type="dxa"/>
            <w:shd w:val="clear" w:color="auto" w:fill="FFFFFF"/>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Критерии</w:t>
            </w:r>
          </w:p>
        </w:tc>
        <w:tc>
          <w:tcPr>
            <w:tcW w:w="2040" w:type="dxa"/>
            <w:shd w:val="clear" w:color="auto" w:fill="FFFFFF"/>
            <w:vAlign w:val="center"/>
          </w:tcPr>
          <w:p w:rsidR="00BF184F" w:rsidRPr="00BF184F" w:rsidRDefault="00BF184F" w:rsidP="00BF184F">
            <w:pPr>
              <w:ind w:firstLine="567"/>
              <w:jc w:val="both"/>
              <w:rPr>
                <w:rFonts w:ascii="Times New Roman" w:hAnsi="Times New Roman"/>
                <w:b/>
                <w:sz w:val="24"/>
                <w:szCs w:val="24"/>
              </w:rPr>
            </w:pPr>
            <w:r w:rsidRPr="00BF184F">
              <w:rPr>
                <w:rFonts w:ascii="Times New Roman" w:hAnsi="Times New Roman"/>
                <w:b/>
                <w:sz w:val="24"/>
                <w:szCs w:val="24"/>
              </w:rPr>
              <w:t>Скала на оценяване</w:t>
            </w:r>
          </w:p>
        </w:tc>
      </w:tr>
      <w:tr w:rsidR="00BF184F" w:rsidRPr="00BF184F" w:rsidTr="00D710FE">
        <w:trPr>
          <w:trHeight w:val="660"/>
          <w:jc w:val="center"/>
        </w:trPr>
        <w:tc>
          <w:tcPr>
            <w:tcW w:w="1898" w:type="dxa"/>
            <w:vMerge w:val="restart"/>
            <w:shd w:val="clear" w:color="auto" w:fill="FFFFFF"/>
            <w:vAlign w:val="center"/>
          </w:tcPr>
          <w:p w:rsidR="00BF184F" w:rsidRPr="00BF184F" w:rsidRDefault="00BF184F" w:rsidP="00E00DE0">
            <w:pPr>
              <w:ind w:firstLine="31"/>
              <w:rPr>
                <w:rFonts w:ascii="Times New Roman" w:hAnsi="Times New Roman"/>
                <w:b/>
                <w:sz w:val="24"/>
                <w:szCs w:val="24"/>
              </w:rPr>
            </w:pPr>
            <w:r w:rsidRPr="00BF184F">
              <w:rPr>
                <w:rFonts w:ascii="Times New Roman" w:hAnsi="Times New Roman"/>
                <w:iCs/>
                <w:sz w:val="24"/>
                <w:szCs w:val="24"/>
              </w:rPr>
              <w:t>Методология и организация за изпълнение на поръчката</w:t>
            </w:r>
          </w:p>
        </w:tc>
        <w:tc>
          <w:tcPr>
            <w:tcW w:w="1800" w:type="dxa"/>
            <w:shd w:val="clear" w:color="auto" w:fill="FFFFFF"/>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30</w:t>
            </w:r>
          </w:p>
        </w:tc>
        <w:tc>
          <w:tcPr>
            <w:tcW w:w="3840" w:type="dxa"/>
            <w:shd w:val="clear" w:color="auto" w:fill="FFFFFF"/>
            <w:vAlign w:val="center"/>
          </w:tcPr>
          <w:p w:rsidR="00BF184F" w:rsidRPr="00BF184F" w:rsidRDefault="00BF184F" w:rsidP="00D710FE">
            <w:pPr>
              <w:ind w:hanging="16"/>
              <w:jc w:val="both"/>
              <w:rPr>
                <w:rFonts w:ascii="Times New Roman" w:hAnsi="Times New Roman"/>
                <w:sz w:val="24"/>
                <w:szCs w:val="24"/>
              </w:rPr>
            </w:pPr>
            <w:r w:rsidRPr="00BF184F">
              <w:rPr>
                <w:rFonts w:ascii="Times New Roman" w:hAnsi="Times New Roman"/>
                <w:sz w:val="24"/>
                <w:szCs w:val="24"/>
              </w:rPr>
              <w:t xml:space="preserve">Организационна структура и разпределение на експертния състав </w:t>
            </w:r>
            <w:r w:rsidRPr="00BF184F">
              <w:rPr>
                <w:rFonts w:ascii="Times New Roman" w:hAnsi="Times New Roman"/>
                <w:b/>
                <w:sz w:val="24"/>
                <w:szCs w:val="24"/>
              </w:rPr>
              <w:t>K</w:t>
            </w:r>
            <w:r w:rsidRPr="00BF184F">
              <w:rPr>
                <w:rFonts w:ascii="Times New Roman" w:hAnsi="Times New Roman"/>
                <w:b/>
                <w:sz w:val="24"/>
                <w:szCs w:val="24"/>
                <w:vertAlign w:val="subscript"/>
              </w:rPr>
              <w:t>1</w:t>
            </w:r>
            <w:r w:rsidRPr="00BF184F">
              <w:rPr>
                <w:rFonts w:ascii="Times New Roman" w:hAnsi="Times New Roman"/>
                <w:b/>
                <w:sz w:val="24"/>
                <w:szCs w:val="24"/>
              </w:rPr>
              <w:t>.</w:t>
            </w:r>
          </w:p>
        </w:tc>
        <w:tc>
          <w:tcPr>
            <w:tcW w:w="2040" w:type="dxa"/>
            <w:shd w:val="clear" w:color="auto" w:fill="FFFFFF"/>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1 т.</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15 т.</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30 т.</w:t>
            </w:r>
          </w:p>
        </w:tc>
      </w:tr>
      <w:tr w:rsidR="00BF184F" w:rsidRPr="00BF184F" w:rsidTr="00D710FE">
        <w:trPr>
          <w:trHeight w:hRule="exact" w:val="1642"/>
          <w:jc w:val="center"/>
        </w:trPr>
        <w:tc>
          <w:tcPr>
            <w:tcW w:w="1898" w:type="dxa"/>
            <w:vMerge/>
            <w:shd w:val="clear" w:color="auto" w:fill="FFFFFF"/>
          </w:tcPr>
          <w:p w:rsidR="00BF184F" w:rsidRPr="00BF184F" w:rsidRDefault="00BF184F" w:rsidP="00BF184F">
            <w:pPr>
              <w:ind w:firstLine="567"/>
              <w:jc w:val="both"/>
              <w:rPr>
                <w:rFonts w:ascii="Times New Roman" w:hAnsi="Times New Roman"/>
                <w:b/>
                <w:sz w:val="24"/>
                <w:szCs w:val="24"/>
              </w:rPr>
            </w:pPr>
          </w:p>
        </w:tc>
        <w:tc>
          <w:tcPr>
            <w:tcW w:w="1800" w:type="dxa"/>
            <w:shd w:val="clear" w:color="auto" w:fill="FFFFFF"/>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40</w:t>
            </w:r>
          </w:p>
        </w:tc>
        <w:tc>
          <w:tcPr>
            <w:tcW w:w="3840" w:type="dxa"/>
            <w:shd w:val="clear" w:color="auto" w:fill="FFFFFF"/>
            <w:vAlign w:val="center"/>
          </w:tcPr>
          <w:p w:rsidR="00BF184F" w:rsidRPr="00BF184F" w:rsidRDefault="00BF184F" w:rsidP="00D710FE">
            <w:pPr>
              <w:jc w:val="both"/>
              <w:rPr>
                <w:rFonts w:ascii="Times New Roman" w:hAnsi="Times New Roman"/>
                <w:sz w:val="24"/>
                <w:szCs w:val="24"/>
              </w:rPr>
            </w:pPr>
            <w:r w:rsidRPr="00BF184F">
              <w:rPr>
                <w:rFonts w:ascii="Times New Roman" w:hAnsi="Times New Roman"/>
                <w:sz w:val="24"/>
                <w:szCs w:val="24"/>
              </w:rPr>
              <w:t xml:space="preserve">Методология за изпълнение на поръчката </w:t>
            </w:r>
            <w:r w:rsidRPr="00BF184F">
              <w:rPr>
                <w:rFonts w:ascii="Times New Roman" w:hAnsi="Times New Roman"/>
                <w:b/>
                <w:sz w:val="24"/>
                <w:szCs w:val="24"/>
              </w:rPr>
              <w:t>К</w:t>
            </w:r>
            <w:r w:rsidRPr="00BF184F">
              <w:rPr>
                <w:rFonts w:ascii="Times New Roman" w:hAnsi="Times New Roman"/>
                <w:b/>
                <w:sz w:val="24"/>
                <w:szCs w:val="24"/>
                <w:vertAlign w:val="subscript"/>
              </w:rPr>
              <w:t>2</w:t>
            </w:r>
            <w:r w:rsidRPr="00BF184F">
              <w:rPr>
                <w:rFonts w:ascii="Times New Roman" w:hAnsi="Times New Roman"/>
                <w:sz w:val="24"/>
                <w:szCs w:val="24"/>
              </w:rPr>
              <w:t>.</w:t>
            </w:r>
          </w:p>
        </w:tc>
        <w:tc>
          <w:tcPr>
            <w:tcW w:w="2040" w:type="dxa"/>
            <w:shd w:val="clear" w:color="auto" w:fill="FFFFFF"/>
            <w:vAlign w:val="center"/>
          </w:tcPr>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5 т.</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20 т.</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40 т.</w:t>
            </w:r>
          </w:p>
        </w:tc>
      </w:tr>
    </w:tbl>
    <w:p w:rsidR="00BF184F" w:rsidRPr="00BF184F" w:rsidRDefault="00BF184F" w:rsidP="00BF184F">
      <w:pPr>
        <w:ind w:firstLine="567"/>
        <w:jc w:val="both"/>
        <w:rPr>
          <w:rFonts w:ascii="Times New Roman" w:hAnsi="Times New Roman"/>
          <w:b/>
          <w:sz w:val="24"/>
          <w:szCs w:val="24"/>
        </w:rPr>
      </w:pPr>
    </w:p>
    <w:p w:rsidR="00BF184F" w:rsidRPr="00D710FE" w:rsidRDefault="00BF184F" w:rsidP="00D710FE">
      <w:pPr>
        <w:pStyle w:val="af1"/>
        <w:ind w:firstLine="567"/>
        <w:jc w:val="both"/>
        <w:rPr>
          <w:rFonts w:ascii="Times New Roman" w:hAnsi="Times New Roman"/>
          <w:b/>
          <w:sz w:val="24"/>
          <w:szCs w:val="24"/>
        </w:rPr>
      </w:pPr>
      <w:r w:rsidRPr="00D710FE">
        <w:rPr>
          <w:rFonts w:ascii="Times New Roman" w:hAnsi="Times New Roman"/>
          <w:b/>
          <w:sz w:val="24"/>
          <w:szCs w:val="24"/>
        </w:rPr>
        <w:t>Организационна структура и разпределение на експертния състав</w:t>
      </w:r>
    </w:p>
    <w:p w:rsidR="00BF184F" w:rsidRPr="00D710FE" w:rsidRDefault="00BF184F" w:rsidP="00D710FE">
      <w:pPr>
        <w:pStyle w:val="af1"/>
        <w:ind w:firstLine="567"/>
        <w:jc w:val="both"/>
        <w:rPr>
          <w:rFonts w:ascii="Times New Roman" w:hAnsi="Times New Roman"/>
          <w:sz w:val="24"/>
          <w:szCs w:val="24"/>
          <w:lang w:val="en-US"/>
        </w:rPr>
      </w:pPr>
      <w:r w:rsidRPr="00D710FE">
        <w:rPr>
          <w:rFonts w:ascii="Times New Roman" w:hAnsi="Times New Roman"/>
          <w:sz w:val="24"/>
          <w:szCs w:val="24"/>
        </w:rPr>
        <w:t>Предложението на участника по този показател следва да включва предложение на вътрешната  организация на задачите и отговорностите на ангажираните в изпълнението на поръчката експерти. Участникът следва да посочи и обоснове всяка от конкретните задачи и отговорности на всеки от членовете на екипа в съответствие с конкретните задължения по договора за възлагане на поръчката и Техническата спецификация.</w:t>
      </w:r>
    </w:p>
    <w:p w:rsidR="00D710FE" w:rsidRPr="00D710FE" w:rsidRDefault="00D710FE" w:rsidP="00D710FE">
      <w:pPr>
        <w:pStyle w:val="af1"/>
        <w:jc w:val="both"/>
        <w:rPr>
          <w:rFonts w:ascii="Times New Roman" w:hAnsi="Times New Roman"/>
          <w:sz w:val="24"/>
          <w:szCs w:val="24"/>
        </w:rPr>
      </w:pPr>
    </w:p>
    <w:p w:rsidR="00BF184F" w:rsidRPr="00D710FE" w:rsidRDefault="00BF184F" w:rsidP="00D710FE">
      <w:pPr>
        <w:pStyle w:val="af1"/>
        <w:ind w:firstLine="567"/>
        <w:jc w:val="both"/>
        <w:rPr>
          <w:rFonts w:ascii="Times New Roman" w:hAnsi="Times New Roman"/>
          <w:b/>
          <w:sz w:val="24"/>
          <w:szCs w:val="24"/>
        </w:rPr>
      </w:pPr>
      <w:r w:rsidRPr="00D710FE">
        <w:rPr>
          <w:rFonts w:ascii="Times New Roman" w:hAnsi="Times New Roman"/>
          <w:b/>
          <w:sz w:val="24"/>
          <w:szCs w:val="24"/>
        </w:rPr>
        <w:t>Методология за изпълнение на поръчката</w:t>
      </w:r>
    </w:p>
    <w:p w:rsidR="00BF184F" w:rsidRPr="00D710FE" w:rsidRDefault="00BF184F" w:rsidP="00D710FE">
      <w:pPr>
        <w:pStyle w:val="af1"/>
        <w:ind w:firstLine="567"/>
        <w:jc w:val="both"/>
        <w:rPr>
          <w:rFonts w:ascii="Times New Roman" w:hAnsi="Times New Roman"/>
          <w:sz w:val="24"/>
          <w:szCs w:val="24"/>
        </w:rPr>
      </w:pPr>
      <w:r w:rsidRPr="00D710FE">
        <w:rPr>
          <w:rFonts w:ascii="Times New Roman" w:hAnsi="Times New Roman"/>
          <w:sz w:val="24"/>
          <w:szCs w:val="24"/>
        </w:rPr>
        <w:t xml:space="preserve">Предложението на участника по този показател следва да съдържа пълно описание на методология за изпълнението на договора и да предвижда мерки за контрол и координация на изпълнението. Предложената методология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коректно да са представени последователността и всички връзки и взаимозависимости между отделните дейности, които да са в пълно съответствие с техническата спецификация и да имат за резултат качественото изпълнение на поръчката. Всички дейности описани в методологията следва да са обвързани в обща последователност и взаимосвързаност. Специално внимание ще бъде обръщано на подходите, които съответния участник предлага за качествено изпълнение на поръчката. </w:t>
      </w:r>
    </w:p>
    <w:p w:rsidR="00D710FE" w:rsidRPr="00D710FE" w:rsidRDefault="00D710FE" w:rsidP="00D710FE">
      <w:pPr>
        <w:pStyle w:val="af1"/>
        <w:rPr>
          <w:rFonts w:ascii="Times New Roman" w:hAnsi="Times New Roman"/>
          <w:sz w:val="24"/>
          <w:szCs w:val="24"/>
        </w:rPr>
      </w:pPr>
    </w:p>
    <w:p w:rsidR="00BF184F" w:rsidRPr="00D710FE" w:rsidRDefault="00BF184F" w:rsidP="00D710FE">
      <w:pPr>
        <w:pStyle w:val="af1"/>
        <w:ind w:firstLine="567"/>
        <w:jc w:val="both"/>
        <w:rPr>
          <w:rFonts w:ascii="Times New Roman" w:hAnsi="Times New Roman"/>
          <w:b/>
          <w:sz w:val="24"/>
          <w:szCs w:val="24"/>
        </w:rPr>
      </w:pPr>
      <w:r w:rsidRPr="00D710FE">
        <w:rPr>
          <w:rFonts w:ascii="Times New Roman" w:hAnsi="Times New Roman"/>
          <w:b/>
          <w:sz w:val="24"/>
          <w:szCs w:val="24"/>
        </w:rPr>
        <w:t>Предложенията, които съответстват на изискванията на възложителя, се оценяват, при спазване на следната методика:</w:t>
      </w:r>
    </w:p>
    <w:p w:rsidR="00D710FE" w:rsidRPr="00D710FE" w:rsidRDefault="00D710FE" w:rsidP="00D710FE">
      <w:pPr>
        <w:pStyle w:val="af1"/>
        <w:rPr>
          <w:rFonts w:ascii="Times New Roman" w:hAnsi="Times New Roman"/>
          <w:sz w:val="24"/>
          <w:szCs w:val="24"/>
        </w:rPr>
      </w:pPr>
    </w:p>
    <w:p w:rsidR="00BF184F" w:rsidRPr="00D710FE" w:rsidRDefault="00BF184F" w:rsidP="00D710FE">
      <w:pPr>
        <w:pStyle w:val="af1"/>
        <w:ind w:firstLine="567"/>
        <w:rPr>
          <w:rFonts w:ascii="Times New Roman" w:hAnsi="Times New Roman"/>
          <w:b/>
          <w:sz w:val="24"/>
          <w:szCs w:val="24"/>
        </w:rPr>
      </w:pPr>
      <w:r w:rsidRPr="00D710FE">
        <w:rPr>
          <w:rFonts w:ascii="Times New Roman" w:hAnsi="Times New Roman"/>
          <w:b/>
          <w:sz w:val="24"/>
          <w:szCs w:val="24"/>
        </w:rPr>
        <w:t>Критерий 1: Организационна структура и разпределение на експертния състав</w:t>
      </w:r>
    </w:p>
    <w:p w:rsidR="00BF184F" w:rsidRPr="00D710FE" w:rsidRDefault="00BF184F" w:rsidP="00D710FE">
      <w:pPr>
        <w:pStyle w:val="af1"/>
        <w:ind w:firstLine="567"/>
        <w:rPr>
          <w:rFonts w:ascii="Times New Roman" w:hAnsi="Times New Roman"/>
          <w:b/>
          <w:sz w:val="24"/>
          <w:szCs w:val="24"/>
        </w:rPr>
      </w:pPr>
      <w:r w:rsidRPr="00D710FE">
        <w:rPr>
          <w:rFonts w:ascii="Times New Roman" w:hAnsi="Times New Roman"/>
          <w:b/>
          <w:sz w:val="24"/>
          <w:szCs w:val="24"/>
        </w:rPr>
        <w:t>1 точка:</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предложената организационна структура показва, че участникът разбира основните аспекти на изпълнение на договора и техническите спецификации, но недостатъчно ясно са  определени конкретни моменти, важни за постигане на целите на поръчката или  са допуснати несъществени пропуски в описанието на  конкретните задачи и отговорности на членовете на екипа;</w:t>
      </w:r>
    </w:p>
    <w:p w:rsidR="00D710FE" w:rsidRDefault="00D710FE" w:rsidP="00D710FE">
      <w:pPr>
        <w:pStyle w:val="af1"/>
        <w:ind w:firstLine="567"/>
        <w:rPr>
          <w:rFonts w:ascii="Times New Roman" w:hAnsi="Times New Roman"/>
          <w:b/>
          <w:sz w:val="24"/>
          <w:szCs w:val="24"/>
        </w:rPr>
      </w:pPr>
    </w:p>
    <w:p w:rsidR="00BF184F" w:rsidRPr="00D710FE" w:rsidRDefault="00BF184F" w:rsidP="00D710FE">
      <w:pPr>
        <w:pStyle w:val="af1"/>
        <w:ind w:firstLine="567"/>
        <w:rPr>
          <w:rFonts w:ascii="Times New Roman" w:hAnsi="Times New Roman"/>
          <w:b/>
          <w:sz w:val="24"/>
          <w:szCs w:val="24"/>
        </w:rPr>
      </w:pPr>
      <w:r w:rsidRPr="00D710FE">
        <w:rPr>
          <w:rFonts w:ascii="Times New Roman" w:hAnsi="Times New Roman"/>
          <w:b/>
          <w:sz w:val="24"/>
          <w:szCs w:val="24"/>
        </w:rPr>
        <w:t>15 точки:</w:t>
      </w:r>
    </w:p>
    <w:p w:rsidR="00BF184F" w:rsidRPr="00D710FE" w:rsidRDefault="00BF184F" w:rsidP="00D710FE">
      <w:pPr>
        <w:pStyle w:val="af1"/>
        <w:numPr>
          <w:ilvl w:val="0"/>
          <w:numId w:val="33"/>
        </w:numPr>
        <w:ind w:left="0" w:firstLine="567"/>
        <w:rPr>
          <w:rFonts w:ascii="Times New Roman" w:hAnsi="Times New Roman"/>
          <w:sz w:val="24"/>
          <w:szCs w:val="24"/>
        </w:rPr>
      </w:pPr>
      <w:r w:rsidRPr="00D710FE">
        <w:rPr>
          <w:rFonts w:ascii="Times New Roman" w:hAnsi="Times New Roman"/>
          <w:sz w:val="24"/>
          <w:szCs w:val="24"/>
        </w:rPr>
        <w:t>предложената организационна структура показва, че участникът разбира всички аспекти на  изпълнението на договора, налице е разпределение на всички основни функции на експертите, но няма подробно описание на задачите и отговорностите;</w:t>
      </w:r>
    </w:p>
    <w:p w:rsidR="00D710FE" w:rsidRPr="00D710FE" w:rsidRDefault="00D710FE" w:rsidP="00D710FE">
      <w:pPr>
        <w:pStyle w:val="af1"/>
        <w:rPr>
          <w:rFonts w:ascii="Times New Roman" w:hAnsi="Times New Roman"/>
          <w:b/>
          <w:sz w:val="24"/>
          <w:szCs w:val="24"/>
        </w:rPr>
      </w:pPr>
    </w:p>
    <w:p w:rsidR="00BF184F" w:rsidRPr="00D710FE" w:rsidRDefault="00BF184F" w:rsidP="00D710FE">
      <w:pPr>
        <w:pStyle w:val="af1"/>
        <w:ind w:firstLine="567"/>
        <w:rPr>
          <w:rFonts w:ascii="Times New Roman" w:hAnsi="Times New Roman"/>
          <w:b/>
          <w:sz w:val="24"/>
          <w:szCs w:val="24"/>
        </w:rPr>
      </w:pPr>
      <w:r w:rsidRPr="00D710FE">
        <w:rPr>
          <w:rFonts w:ascii="Times New Roman" w:hAnsi="Times New Roman"/>
          <w:b/>
          <w:sz w:val="24"/>
          <w:szCs w:val="24"/>
        </w:rPr>
        <w:t>30 точки:</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предложената организационна структура показва, че участникът разбира отлично всички задачи за изпълнението на договора;</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налице е разпределение на всички основни и допълнителни функции на експертите, и има детайлно описание на задачите и отговорностите, които са взаимно свързани и си кореспондират, без да се припокриват и противоречат;</w:t>
      </w:r>
    </w:p>
    <w:p w:rsidR="00D710FE" w:rsidRDefault="00D710FE" w:rsidP="00D710FE">
      <w:pPr>
        <w:pStyle w:val="af1"/>
        <w:rPr>
          <w:rFonts w:ascii="Times New Roman" w:hAnsi="Times New Roman"/>
          <w:sz w:val="24"/>
          <w:szCs w:val="24"/>
        </w:rPr>
      </w:pPr>
    </w:p>
    <w:p w:rsidR="00D710FE" w:rsidRPr="00D710FE" w:rsidRDefault="00D710FE" w:rsidP="00D710FE">
      <w:pPr>
        <w:pStyle w:val="af1"/>
        <w:rPr>
          <w:rFonts w:ascii="Times New Roman" w:hAnsi="Times New Roman"/>
          <w:sz w:val="24"/>
          <w:szCs w:val="24"/>
        </w:rPr>
      </w:pPr>
    </w:p>
    <w:p w:rsidR="00BF184F" w:rsidRPr="00D710FE" w:rsidRDefault="00BF184F" w:rsidP="00D710FE">
      <w:pPr>
        <w:pStyle w:val="af1"/>
        <w:ind w:firstLine="567"/>
        <w:rPr>
          <w:rFonts w:ascii="Times New Roman" w:hAnsi="Times New Roman"/>
          <w:b/>
          <w:sz w:val="24"/>
          <w:szCs w:val="24"/>
        </w:rPr>
      </w:pPr>
      <w:r w:rsidRPr="00D710FE">
        <w:rPr>
          <w:rFonts w:ascii="Times New Roman" w:hAnsi="Times New Roman"/>
          <w:b/>
          <w:sz w:val="24"/>
          <w:szCs w:val="24"/>
        </w:rPr>
        <w:lastRenderedPageBreak/>
        <w:t>Критерий 2: Методология за изпълнение на поръчката</w:t>
      </w:r>
    </w:p>
    <w:p w:rsidR="00BF184F" w:rsidRPr="00D710FE" w:rsidRDefault="00BF184F" w:rsidP="00BF184F">
      <w:pPr>
        <w:ind w:firstLine="567"/>
        <w:jc w:val="both"/>
        <w:rPr>
          <w:rFonts w:ascii="Times New Roman" w:hAnsi="Times New Roman"/>
          <w:b/>
          <w:sz w:val="24"/>
          <w:szCs w:val="24"/>
        </w:rPr>
      </w:pPr>
      <w:r w:rsidRPr="00D710FE">
        <w:rPr>
          <w:rFonts w:ascii="Times New Roman" w:hAnsi="Times New Roman"/>
          <w:b/>
          <w:sz w:val="24"/>
          <w:szCs w:val="24"/>
        </w:rPr>
        <w:t>1 точка:</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методологията за изпълнение на дейностите по изпълнение на договора и предложените методи са описани схематично;</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посочената методология и подход за изпълнението на поръчката  съответства на техническата спецификация, но съдържа несъществени пропуски, изразяващи се пропуск на някои дейности или аспекти от изпълнението.</w:t>
      </w:r>
    </w:p>
    <w:p w:rsidR="00BF184F" w:rsidRPr="00D710FE" w:rsidRDefault="00BF184F" w:rsidP="00BF184F">
      <w:pPr>
        <w:ind w:firstLine="567"/>
        <w:jc w:val="both"/>
        <w:rPr>
          <w:rFonts w:ascii="Times New Roman" w:hAnsi="Times New Roman"/>
          <w:b/>
          <w:sz w:val="24"/>
          <w:szCs w:val="24"/>
        </w:rPr>
      </w:pPr>
      <w:r w:rsidRPr="00D710FE">
        <w:rPr>
          <w:rFonts w:ascii="Times New Roman" w:hAnsi="Times New Roman"/>
          <w:b/>
          <w:sz w:val="24"/>
          <w:szCs w:val="24"/>
        </w:rPr>
        <w:t>20 точки:</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но не са описани всички връзки и взаимозависимости между отделните дейности и поддейности и/или резултатите от дейностите са  недостатъчно конкретно описани;</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избраните подход и методология съответстват на техническата спецификация, но описанието им е много общо и посочените мерки за качествено и срочно изпълнение на договора са недостатъчно конкретни;</w:t>
      </w:r>
    </w:p>
    <w:p w:rsidR="00BF184F" w:rsidRPr="00D710FE" w:rsidRDefault="00BF184F" w:rsidP="00BF184F">
      <w:pPr>
        <w:ind w:firstLine="567"/>
        <w:jc w:val="both"/>
        <w:rPr>
          <w:rFonts w:ascii="Times New Roman" w:hAnsi="Times New Roman"/>
          <w:b/>
          <w:sz w:val="24"/>
          <w:szCs w:val="24"/>
        </w:rPr>
      </w:pPr>
      <w:r w:rsidRPr="00D710FE">
        <w:rPr>
          <w:rFonts w:ascii="Times New Roman" w:hAnsi="Times New Roman"/>
          <w:b/>
          <w:sz w:val="24"/>
          <w:szCs w:val="24"/>
        </w:rPr>
        <w:t>40 точки:</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предложената методология и дейностите в нея са много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и съответните поддейности;</w:t>
      </w:r>
    </w:p>
    <w:p w:rsidR="00BF184F" w:rsidRPr="00BF184F" w:rsidRDefault="00BF184F" w:rsidP="00D710FE">
      <w:pPr>
        <w:numPr>
          <w:ilvl w:val="0"/>
          <w:numId w:val="31"/>
        </w:numPr>
        <w:spacing w:after="120" w:line="240" w:lineRule="auto"/>
        <w:ind w:left="0" w:firstLine="567"/>
        <w:jc w:val="both"/>
        <w:rPr>
          <w:rFonts w:ascii="Times New Roman" w:hAnsi="Times New Roman"/>
          <w:sz w:val="24"/>
          <w:szCs w:val="24"/>
        </w:rPr>
      </w:pPr>
      <w:r w:rsidRPr="00BF184F">
        <w:rPr>
          <w:rFonts w:ascii="Times New Roman" w:hAnsi="Times New Roman"/>
          <w:sz w:val="24"/>
          <w:szCs w:val="24"/>
        </w:rPr>
        <w:t>подробно са посочени резултатите до които ще доведе всяка от дейностите  и съответните им поддейности предприемани в контекста на изпълнението на договора</w:t>
      </w:r>
    </w:p>
    <w:p w:rsidR="00BF184F" w:rsidRPr="00BF184F" w:rsidRDefault="00BF184F" w:rsidP="00BF184F">
      <w:pPr>
        <w:ind w:firstLine="567"/>
        <w:jc w:val="both"/>
        <w:rPr>
          <w:rFonts w:ascii="Times New Roman" w:hAnsi="Times New Roman"/>
          <w:b/>
          <w:i/>
          <w:sz w:val="24"/>
          <w:szCs w:val="24"/>
        </w:rPr>
      </w:pPr>
      <w:r w:rsidRPr="00BF184F">
        <w:rPr>
          <w:rFonts w:ascii="Times New Roman" w:hAnsi="Times New Roman"/>
          <w:b/>
          <w:i/>
          <w:sz w:val="24"/>
          <w:szCs w:val="24"/>
        </w:rPr>
        <w:t>За целите на настоящата методика, използваните в този раздел определения следва да се тълкуват, както следва:</w:t>
      </w:r>
    </w:p>
    <w:p w:rsidR="00BF184F" w:rsidRPr="00BF184F" w:rsidRDefault="00BF184F" w:rsidP="00BF184F">
      <w:pPr>
        <w:ind w:firstLine="567"/>
        <w:jc w:val="both"/>
        <w:rPr>
          <w:rFonts w:ascii="Times New Roman" w:hAnsi="Times New Roman"/>
          <w:b/>
          <w:i/>
          <w:sz w:val="24"/>
          <w:szCs w:val="24"/>
          <w:u w:val="single"/>
        </w:rPr>
      </w:pPr>
      <w:r w:rsidRPr="00BF184F">
        <w:rPr>
          <w:rFonts w:ascii="Times New Roman" w:hAnsi="Times New Roman"/>
          <w:b/>
          <w:i/>
          <w:sz w:val="24"/>
          <w:szCs w:val="24"/>
          <w:u w:val="single"/>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BF184F" w:rsidRPr="00BF184F" w:rsidRDefault="00BF184F" w:rsidP="00BF184F">
      <w:pPr>
        <w:ind w:firstLine="567"/>
        <w:jc w:val="both"/>
        <w:rPr>
          <w:rFonts w:ascii="Times New Roman" w:hAnsi="Times New Roman"/>
          <w:b/>
          <w:i/>
          <w:sz w:val="24"/>
          <w:szCs w:val="24"/>
          <w:u w:val="single"/>
        </w:rPr>
      </w:pPr>
      <w:r w:rsidRPr="00BF184F">
        <w:rPr>
          <w:rFonts w:ascii="Times New Roman" w:hAnsi="Times New Roman"/>
          <w:b/>
          <w:i/>
          <w:sz w:val="24"/>
          <w:szCs w:val="24"/>
          <w:u w:val="single"/>
        </w:rPr>
        <w:t>* „Подробно/Конкретно</w:t>
      </w:r>
      <w:r w:rsidRPr="00BF184F">
        <w:rPr>
          <w:rFonts w:ascii="Times New Roman" w:hAnsi="Times New Roman"/>
          <w:b/>
          <w:i/>
          <w:sz w:val="24"/>
          <w:szCs w:val="24"/>
          <w:u w:val="single"/>
          <w:lang w:val="en-US"/>
        </w:rPr>
        <w:t xml:space="preserve">, </w:t>
      </w:r>
      <w:r w:rsidRPr="00BF184F">
        <w:rPr>
          <w:rFonts w:ascii="Times New Roman" w:hAnsi="Times New Roman"/>
          <w:b/>
          <w:i/>
          <w:sz w:val="24"/>
          <w:szCs w:val="24"/>
          <w:u w:val="single"/>
        </w:rPr>
        <w:t>детайлно“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обяснения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BF184F" w:rsidRPr="00BF184F" w:rsidRDefault="00BF184F" w:rsidP="00BF184F">
      <w:pPr>
        <w:ind w:firstLine="567"/>
        <w:jc w:val="both"/>
        <w:rPr>
          <w:rFonts w:ascii="Times New Roman" w:hAnsi="Times New Roman"/>
          <w:b/>
          <w:i/>
          <w:sz w:val="24"/>
          <w:szCs w:val="24"/>
          <w:u w:val="single"/>
          <w:lang w:val="en-US"/>
        </w:rPr>
      </w:pPr>
      <w:r w:rsidRPr="00BF184F">
        <w:rPr>
          <w:rFonts w:ascii="Times New Roman" w:hAnsi="Times New Roman"/>
          <w:b/>
          <w:i/>
          <w:sz w:val="24"/>
          <w:szCs w:val="24"/>
          <w:u w:val="single"/>
        </w:rPr>
        <w:t>*  „Отлично“ - обхванати са в максимална степен всички аспекти на дейностите подлежащи на изпълнение от експертите, които са предвидени в техническата спецификация и приложимите нормативни актове.</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 Несъществени са тези 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w:t>
      </w:r>
    </w:p>
    <w:p w:rsidR="00BF184F" w:rsidRPr="00BF184F" w:rsidRDefault="00BF184F" w:rsidP="00BF184F">
      <w:pPr>
        <w:ind w:firstLine="567"/>
        <w:jc w:val="both"/>
        <w:rPr>
          <w:rFonts w:ascii="Times New Roman" w:hAnsi="Times New Roman"/>
          <w:b/>
          <w:sz w:val="24"/>
          <w:szCs w:val="24"/>
        </w:rPr>
      </w:pP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Комплексната оценка се формира въз основа на следната формула:</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KO = ПЦ +ТП</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 xml:space="preserve">Максимален брой точки – 100 т. </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Офертата, получила най-голям брой точки, се класира на първо място.</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При несъответствие между предложените единични и обща цена, валидна ще бъде сумата от единичните цени в офертата. При несъответствие между цената, написана с цифри и тази, написана с думи, важи сумата, написана с думи.</w:t>
      </w:r>
    </w:p>
    <w:p w:rsidR="00BF184F" w:rsidRPr="00BF184F" w:rsidRDefault="00BF184F" w:rsidP="00BF184F">
      <w:pPr>
        <w:ind w:firstLine="567"/>
        <w:jc w:val="both"/>
        <w:rPr>
          <w:rFonts w:ascii="Times New Roman" w:hAnsi="Times New Roman"/>
          <w:sz w:val="24"/>
          <w:szCs w:val="24"/>
        </w:rPr>
      </w:pPr>
      <w:r w:rsidRPr="00BF184F">
        <w:rPr>
          <w:rFonts w:ascii="Times New Roman" w:hAnsi="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5815DD" w:rsidRDefault="005815DD" w:rsidP="00A82F30">
      <w:pPr>
        <w:pStyle w:val="1"/>
        <w:ind w:hanging="4473"/>
      </w:pPr>
    </w:p>
    <w:p w:rsidR="007F151F" w:rsidRPr="007F151F" w:rsidRDefault="007F151F" w:rsidP="00A82F30">
      <w:pPr>
        <w:pStyle w:val="1"/>
        <w:ind w:hanging="4473"/>
        <w:rPr>
          <w:i/>
        </w:rPr>
      </w:pPr>
      <w:bookmarkStart w:id="40" w:name="_Toc431303549"/>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31303550"/>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lastRenderedPageBreak/>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0"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1"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2" w:name="CH4"/>
      <w:bookmarkEnd w:id="42"/>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lastRenderedPageBreak/>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033BDC">
        <w:rPr>
          <w:rFonts w:ascii="Times New Roman" w:hAnsi="Times New Roman"/>
          <w:b/>
          <w:bCs/>
          <w:sz w:val="24"/>
          <w:szCs w:val="24"/>
          <w:lang w:val="en-US"/>
        </w:rPr>
        <w:t>1.</w:t>
      </w:r>
      <w:r w:rsidR="003D5A1F" w:rsidRPr="00033BDC">
        <w:rPr>
          <w:rFonts w:ascii="Times New Roman" w:hAnsi="Times New Roman"/>
          <w:b/>
          <w:bCs/>
          <w:sz w:val="24"/>
          <w:szCs w:val="24"/>
        </w:rPr>
        <w:t>6.</w:t>
      </w:r>
      <w:r w:rsidR="003D5A1F" w:rsidRPr="00DB2DB5">
        <w:rPr>
          <w:rFonts w:ascii="Times New Roman" w:hAnsi="Times New Roman"/>
          <w:bCs/>
          <w:sz w:val="24"/>
          <w:szCs w:val="24"/>
        </w:rPr>
        <w:t xml:space="preserve">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033BDC">
        <w:rPr>
          <w:rFonts w:ascii="Times New Roman" w:hAnsi="Times New Roman"/>
          <w:b/>
          <w:bCs/>
          <w:sz w:val="24"/>
          <w:szCs w:val="24"/>
          <w:lang w:val="en-US"/>
        </w:rPr>
        <w:t>1.</w:t>
      </w:r>
      <w:r w:rsidR="003D5A1F" w:rsidRPr="00033BDC">
        <w:rPr>
          <w:rFonts w:ascii="Times New Roman" w:hAnsi="Times New Roman"/>
          <w:b/>
          <w:bCs/>
          <w:sz w:val="24"/>
          <w:szCs w:val="24"/>
          <w:lang w:val="ru-RU"/>
        </w:rPr>
        <w:t>7</w:t>
      </w:r>
      <w:r w:rsidR="003D5A1F" w:rsidRPr="00033BDC">
        <w:rPr>
          <w:rFonts w:ascii="Times New Roman" w:hAnsi="Times New Roman"/>
          <w:b/>
          <w:bCs/>
          <w:sz w:val="24"/>
          <w:szCs w:val="24"/>
        </w:rPr>
        <w:t>.</w:t>
      </w:r>
      <w:r w:rsidR="003D5A1F" w:rsidRPr="00DB2DB5">
        <w:rPr>
          <w:rFonts w:ascii="Times New Roman" w:hAnsi="Times New Roman"/>
          <w:bCs/>
          <w:sz w:val="24"/>
          <w:szCs w:val="24"/>
        </w:rPr>
        <w:t xml:space="preserve">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033BDC">
        <w:rPr>
          <w:rFonts w:ascii="Times New Roman" w:hAnsi="Times New Roman"/>
          <w:b/>
          <w:bCs/>
          <w:sz w:val="24"/>
          <w:szCs w:val="24"/>
          <w:lang w:val="ru-RU"/>
        </w:rPr>
        <w:t>1.8.</w:t>
      </w:r>
      <w:r w:rsidRPr="00DB2DB5">
        <w:rPr>
          <w:rFonts w:ascii="Times New Roman" w:hAnsi="Times New Roman"/>
          <w:bCs/>
          <w:sz w:val="24"/>
          <w:szCs w:val="24"/>
          <w:lang w:val="ru-RU"/>
        </w:rPr>
        <w:t xml:space="preserve">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033BDC">
        <w:rPr>
          <w:rFonts w:ascii="Times New Roman" w:hAnsi="Times New Roman"/>
          <w:b/>
          <w:bCs/>
          <w:sz w:val="24"/>
          <w:szCs w:val="24"/>
          <w:lang w:val="en-US"/>
        </w:rPr>
        <w:t>1.</w:t>
      </w:r>
      <w:r w:rsidR="00750E0E" w:rsidRPr="00033BDC">
        <w:rPr>
          <w:rFonts w:ascii="Times New Roman" w:hAnsi="Times New Roman"/>
          <w:b/>
          <w:bCs/>
          <w:sz w:val="24"/>
          <w:szCs w:val="24"/>
        </w:rPr>
        <w:t>9</w:t>
      </w:r>
      <w:r w:rsidR="003D5A1F" w:rsidRPr="00033BDC">
        <w:rPr>
          <w:rFonts w:ascii="Times New Roman" w:hAnsi="Times New Roman"/>
          <w:b/>
          <w:bCs/>
          <w:sz w:val="24"/>
          <w:szCs w:val="24"/>
        </w:rPr>
        <w:t>.</w:t>
      </w:r>
      <w:r w:rsidR="003D5A1F" w:rsidRPr="00DB2DB5">
        <w:rPr>
          <w:rFonts w:ascii="Times New Roman" w:hAnsi="Times New Roman"/>
          <w:bCs/>
          <w:sz w:val="24"/>
          <w:szCs w:val="24"/>
        </w:rPr>
        <w:t xml:space="preserve">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033BDC">
        <w:rPr>
          <w:rFonts w:ascii="Times New Roman" w:hAnsi="Times New Roman"/>
          <w:b/>
          <w:bCs/>
          <w:sz w:val="24"/>
          <w:szCs w:val="24"/>
        </w:rPr>
        <w:t>1.10.</w:t>
      </w:r>
      <w:r w:rsidRPr="00DB2DB5">
        <w:rPr>
          <w:rFonts w:ascii="Times New Roman" w:hAnsi="Times New Roman"/>
          <w:bCs/>
          <w:sz w:val="24"/>
          <w:szCs w:val="24"/>
        </w:rPr>
        <w:t xml:space="preserve">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033BDC">
        <w:rPr>
          <w:rFonts w:ascii="Times New Roman" w:hAnsi="Times New Roman"/>
          <w:b/>
          <w:bCs/>
          <w:sz w:val="24"/>
          <w:szCs w:val="24"/>
          <w:lang w:val="en-US"/>
        </w:rPr>
        <w:t>1.</w:t>
      </w:r>
      <w:r w:rsidR="0005197D" w:rsidRPr="00033BDC">
        <w:rPr>
          <w:rFonts w:ascii="Times New Roman" w:hAnsi="Times New Roman"/>
          <w:b/>
          <w:bCs/>
          <w:sz w:val="24"/>
          <w:szCs w:val="24"/>
        </w:rPr>
        <w:t>11</w:t>
      </w:r>
      <w:r w:rsidR="003D5A1F" w:rsidRPr="00033BDC">
        <w:rPr>
          <w:rFonts w:ascii="Times New Roman" w:hAnsi="Times New Roman"/>
          <w:b/>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FD78D9">
      <w:pPr>
        <w:spacing w:after="0" w:line="240" w:lineRule="auto"/>
        <w:ind w:firstLine="567"/>
        <w:jc w:val="both"/>
        <w:rPr>
          <w:rFonts w:ascii="Times New Roman" w:eastAsia="Times New Roman" w:hAnsi="Times New Roman"/>
          <w:sz w:val="24"/>
          <w:szCs w:val="24"/>
          <w:lang w:eastAsia="bg-BG"/>
        </w:rPr>
      </w:pPr>
      <w:r w:rsidRPr="00033BDC">
        <w:rPr>
          <w:rFonts w:ascii="Times New Roman" w:hAnsi="Times New Roman"/>
          <w:b/>
          <w:bCs/>
          <w:sz w:val="24"/>
          <w:szCs w:val="24"/>
          <w:lang w:val="en-US"/>
        </w:rPr>
        <w:t>1</w:t>
      </w:r>
      <w:r w:rsidRPr="00033BDC">
        <w:rPr>
          <w:rFonts w:ascii="Times New Roman" w:hAnsi="Times New Roman"/>
          <w:b/>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w:t>
      </w:r>
      <w:r w:rsidR="00FD78D9">
        <w:rPr>
          <w:rFonts w:ascii="Times New Roman" w:hAnsi="Times New Roman"/>
          <w:bCs/>
          <w:sz w:val="24"/>
          <w:szCs w:val="24"/>
        </w:rPr>
        <w:t>и</w:t>
      </w:r>
      <w:r w:rsidR="00FD78D9" w:rsidRPr="00DB2DB5">
        <w:rPr>
          <w:rFonts w:ascii="Times New Roman" w:hAnsi="Times New Roman"/>
          <w:bCs/>
          <w:sz w:val="24"/>
          <w:szCs w:val="24"/>
        </w:rPr>
        <w:t xml:space="preserve"> ще бъд</w:t>
      </w:r>
      <w:r w:rsidR="007151B3">
        <w:rPr>
          <w:rFonts w:ascii="Times New Roman" w:hAnsi="Times New Roman"/>
          <w:bCs/>
          <w:sz w:val="24"/>
          <w:szCs w:val="24"/>
        </w:rPr>
        <w:t>ат</w:t>
      </w:r>
      <w:r w:rsidR="00FD78D9" w:rsidRPr="00DB2DB5">
        <w:rPr>
          <w:rFonts w:ascii="Times New Roman" w:hAnsi="Times New Roman"/>
          <w:bCs/>
          <w:sz w:val="24"/>
          <w:szCs w:val="24"/>
        </w:rPr>
        <w:t xml:space="preserve"> отстранен</w:t>
      </w:r>
      <w:r w:rsidR="00FD78D9">
        <w:rPr>
          <w:rFonts w:ascii="Times New Roman" w:hAnsi="Times New Roman"/>
          <w:bCs/>
          <w:sz w:val="24"/>
          <w:szCs w:val="24"/>
        </w:rPr>
        <w:t>и</w:t>
      </w:r>
      <w:r w:rsidR="00FD78D9" w:rsidRPr="00DB2DB5">
        <w:rPr>
          <w:rFonts w:ascii="Times New Roman" w:hAnsi="Times New Roman"/>
          <w:bCs/>
          <w:sz w:val="24"/>
          <w:szCs w:val="24"/>
        </w:rPr>
        <w:t xml:space="preserve"> от процедурата</w:t>
      </w:r>
      <w:r w:rsidR="00FD78D9">
        <w:rPr>
          <w:rFonts w:ascii="Times New Roman" w:hAnsi="Times New Roman"/>
          <w:bCs/>
          <w:sz w:val="24"/>
          <w:szCs w:val="24"/>
        </w:rPr>
        <w:t xml:space="preserve"> </w:t>
      </w:r>
      <w:r w:rsidR="007151B3">
        <w:rPr>
          <w:rFonts w:ascii="Times New Roman" w:hAnsi="Times New Roman"/>
          <w:bCs/>
          <w:sz w:val="24"/>
          <w:szCs w:val="24"/>
        </w:rPr>
        <w:t>участници,</w:t>
      </w:r>
      <w:r>
        <w:rPr>
          <w:rFonts w:ascii="Times New Roman" w:hAnsi="Times New Roman"/>
          <w:bCs/>
          <w:sz w:val="24"/>
          <w:szCs w:val="24"/>
        </w:rPr>
        <w:t xml:space="preserve">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3" w:name="_Toc431303551"/>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r w:rsidR="007F151F" w:rsidRPr="000301D6">
        <w:rPr>
          <w:rFonts w:ascii="Times New Roman" w:hAnsi="Times New Roman" w:cs="Times New Roman"/>
          <w:color w:val="auto"/>
          <w:sz w:val="24"/>
          <w:szCs w:val="24"/>
        </w:rPr>
        <w:t>нимални изисквания</w:t>
      </w:r>
      <w:bookmarkEnd w:id="43"/>
    </w:p>
    <w:p w:rsidR="00E75983" w:rsidRPr="00C002DC" w:rsidRDefault="00E75983" w:rsidP="00E75983">
      <w:pPr>
        <w:pStyle w:val="3"/>
        <w:spacing w:before="0" w:line="240" w:lineRule="atLeast"/>
        <w:ind w:firstLine="567"/>
        <w:rPr>
          <w:rFonts w:ascii="Times New Roman" w:hAnsi="Times New Roman" w:cs="Times New Roman"/>
          <w:color w:val="auto"/>
          <w:sz w:val="24"/>
          <w:szCs w:val="24"/>
        </w:rPr>
      </w:pPr>
      <w:bookmarkStart w:id="44" w:name="_Toc415732338"/>
      <w:bookmarkStart w:id="45" w:name="_Toc431303552"/>
      <w:r w:rsidRPr="00C846A3">
        <w:rPr>
          <w:rFonts w:ascii="Times New Roman" w:hAnsi="Times New Roman"/>
          <w:color w:val="auto"/>
          <w:sz w:val="24"/>
          <w:szCs w:val="24"/>
        </w:rPr>
        <w:t>2.1.</w:t>
      </w:r>
      <w:r w:rsidRPr="00C002DC">
        <w:rPr>
          <w:rFonts w:ascii="Times New Roman" w:hAnsi="Times New Roman"/>
          <w:b w:val="0"/>
          <w:color w:val="auto"/>
          <w:sz w:val="24"/>
          <w:szCs w:val="24"/>
        </w:rPr>
        <w:t xml:space="preserve"> </w:t>
      </w:r>
      <w:r w:rsidRPr="00C002DC">
        <w:rPr>
          <w:rFonts w:ascii="Times New Roman" w:hAnsi="Times New Roman" w:cs="Times New Roman"/>
          <w:color w:val="auto"/>
          <w:sz w:val="24"/>
          <w:szCs w:val="24"/>
        </w:rPr>
        <w:t xml:space="preserve">Изискуеми документи </w:t>
      </w:r>
      <w:r w:rsidRPr="00C002DC">
        <w:rPr>
          <w:rFonts w:ascii="Times New Roman" w:eastAsia="Times New Roman" w:hAnsi="Times New Roman" w:cs="Times New Roman"/>
          <w:color w:val="auto"/>
          <w:spacing w:val="20"/>
          <w:sz w:val="24"/>
          <w:szCs w:val="24"/>
          <w:lang w:eastAsia="bg-BG"/>
        </w:rPr>
        <w:t>и информация</w:t>
      </w:r>
      <w:bookmarkEnd w:id="44"/>
      <w:bookmarkEnd w:id="45"/>
    </w:p>
    <w:p w:rsidR="00363E5F" w:rsidRDefault="00E75983" w:rsidP="00363E5F">
      <w:pPr>
        <w:spacing w:after="0" w:line="240" w:lineRule="atLeast"/>
        <w:ind w:firstLine="567"/>
        <w:jc w:val="both"/>
        <w:rPr>
          <w:rFonts w:ascii="Times New Roman" w:hAnsi="Times New Roman"/>
          <w:sz w:val="24"/>
          <w:szCs w:val="24"/>
        </w:rPr>
      </w:pPr>
      <w:r w:rsidRPr="001247CF">
        <w:rPr>
          <w:rFonts w:ascii="Times New Roman" w:hAnsi="Times New Roman"/>
          <w:sz w:val="24"/>
          <w:szCs w:val="24"/>
        </w:rPr>
        <w:t>Възложителят</w:t>
      </w:r>
      <w:r w:rsidRPr="001247CF">
        <w:rPr>
          <w:rFonts w:ascii="Times New Roman" w:hAnsi="Times New Roman"/>
          <w:sz w:val="24"/>
          <w:szCs w:val="24"/>
          <w:lang w:val="en-US"/>
        </w:rPr>
        <w:t xml:space="preserve"> </w:t>
      </w:r>
      <w:r w:rsidRPr="001247CF">
        <w:rPr>
          <w:rFonts w:ascii="Times New Roman" w:hAnsi="Times New Roman"/>
          <w:sz w:val="24"/>
          <w:szCs w:val="24"/>
        </w:rPr>
        <w:t>не изисква документи доказващи финансовото и икономическото състояние на участниците  в процедурата.</w:t>
      </w:r>
    </w:p>
    <w:p w:rsidR="00363E5F" w:rsidRDefault="00363E5F" w:rsidP="00363E5F">
      <w:pPr>
        <w:spacing w:after="0" w:line="240" w:lineRule="atLeast"/>
        <w:ind w:firstLine="567"/>
        <w:jc w:val="both"/>
        <w:rPr>
          <w:rFonts w:ascii="Times New Roman" w:hAnsi="Times New Roman"/>
          <w:sz w:val="24"/>
          <w:szCs w:val="24"/>
        </w:rPr>
      </w:pPr>
    </w:p>
    <w:p w:rsidR="001247CF" w:rsidRPr="00363E5F" w:rsidRDefault="00E75983" w:rsidP="00363E5F">
      <w:pPr>
        <w:spacing w:after="0" w:line="240" w:lineRule="atLeast"/>
        <w:ind w:firstLine="567"/>
        <w:jc w:val="both"/>
        <w:rPr>
          <w:rFonts w:ascii="Times New Roman" w:hAnsi="Times New Roman"/>
          <w:b/>
          <w:sz w:val="24"/>
          <w:szCs w:val="24"/>
        </w:rPr>
      </w:pPr>
      <w:r w:rsidRPr="00363E5F">
        <w:rPr>
          <w:rFonts w:ascii="Times New Roman" w:hAnsi="Times New Roman"/>
          <w:b/>
          <w:sz w:val="24"/>
          <w:szCs w:val="24"/>
        </w:rPr>
        <w:t>2</w:t>
      </w:r>
      <w:r w:rsidRPr="00363E5F">
        <w:rPr>
          <w:rFonts w:ascii="Times New Roman" w:hAnsi="Times New Roman"/>
          <w:b/>
          <w:sz w:val="24"/>
          <w:szCs w:val="24"/>
          <w:lang w:val="en-US"/>
        </w:rPr>
        <w:t xml:space="preserve">.2. </w:t>
      </w:r>
      <w:r w:rsidRPr="00363E5F">
        <w:rPr>
          <w:rFonts w:ascii="Times New Roman" w:hAnsi="Times New Roman"/>
          <w:b/>
          <w:sz w:val="24"/>
          <w:szCs w:val="24"/>
        </w:rPr>
        <w:t xml:space="preserve">Минимални изисквания </w:t>
      </w:r>
    </w:p>
    <w:p w:rsidR="007F151F" w:rsidRDefault="007F151F" w:rsidP="00E75983">
      <w:pPr>
        <w:pStyle w:val="3"/>
        <w:spacing w:before="0" w:line="240" w:lineRule="atLeast"/>
        <w:ind w:firstLine="567"/>
        <w:jc w:val="both"/>
        <w:rPr>
          <w:rFonts w:ascii="Times New Roman" w:hAnsi="Times New Roman"/>
          <w:b w:val="0"/>
          <w:color w:val="auto"/>
          <w:sz w:val="24"/>
          <w:szCs w:val="24"/>
        </w:rPr>
      </w:pPr>
      <w:bookmarkStart w:id="46" w:name="_Toc415732339"/>
      <w:bookmarkStart w:id="47" w:name="_Toc431303553"/>
      <w:r w:rsidRPr="001247CF">
        <w:rPr>
          <w:rFonts w:ascii="Times New Roman" w:hAnsi="Times New Roman"/>
          <w:b w:val="0"/>
          <w:color w:val="auto"/>
          <w:sz w:val="24"/>
          <w:szCs w:val="24"/>
        </w:rPr>
        <w:t>Възложителят не поставя изисквания към финансовото и икономическото състояние на участниците  в процедурата.</w:t>
      </w:r>
      <w:bookmarkEnd w:id="46"/>
      <w:bookmarkEnd w:id="47"/>
    </w:p>
    <w:p w:rsidR="00323DB3" w:rsidRDefault="00323DB3" w:rsidP="000301D6">
      <w:pPr>
        <w:pStyle w:val="2"/>
        <w:spacing w:before="0" w:line="240" w:lineRule="atLeast"/>
        <w:ind w:firstLine="567"/>
        <w:rPr>
          <w:rFonts w:ascii="Times New Roman" w:hAnsi="Times New Roman" w:cs="Times New Roman"/>
          <w:color w:val="auto"/>
          <w:sz w:val="24"/>
          <w:szCs w:val="24"/>
          <w:lang w:eastAsia="bg-BG"/>
        </w:rPr>
      </w:pPr>
    </w:p>
    <w:p w:rsidR="007F151F" w:rsidRPr="00C002DC"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8" w:name="_Toc431303554"/>
      <w:r w:rsidRPr="00C002DC">
        <w:rPr>
          <w:rFonts w:ascii="Times New Roman" w:hAnsi="Times New Roman" w:cs="Times New Roman"/>
          <w:color w:val="auto"/>
          <w:sz w:val="24"/>
          <w:szCs w:val="24"/>
          <w:lang w:eastAsia="bg-BG"/>
        </w:rPr>
        <w:t>3</w:t>
      </w:r>
      <w:r w:rsidR="000301D6" w:rsidRPr="00C002DC">
        <w:rPr>
          <w:rFonts w:ascii="Times New Roman" w:hAnsi="Times New Roman" w:cs="Times New Roman"/>
          <w:color w:val="auto"/>
          <w:sz w:val="24"/>
          <w:szCs w:val="24"/>
          <w:lang w:val="en-US" w:eastAsia="bg-BG"/>
        </w:rPr>
        <w:t>.</w:t>
      </w:r>
      <w:r w:rsidR="008024EA" w:rsidRPr="00C002DC">
        <w:rPr>
          <w:rFonts w:ascii="Times New Roman" w:hAnsi="Times New Roman" w:cs="Times New Roman"/>
          <w:color w:val="auto"/>
          <w:sz w:val="24"/>
          <w:szCs w:val="24"/>
          <w:lang w:eastAsia="bg-BG"/>
        </w:rPr>
        <w:t>Технически изисквания</w:t>
      </w:r>
      <w:bookmarkEnd w:id="48"/>
    </w:p>
    <w:p w:rsidR="00514FC7" w:rsidRPr="00C002DC" w:rsidRDefault="00514FC7" w:rsidP="00514FC7">
      <w:pPr>
        <w:pStyle w:val="3"/>
        <w:spacing w:before="0" w:line="240" w:lineRule="atLeast"/>
        <w:ind w:firstLine="567"/>
        <w:rPr>
          <w:rFonts w:ascii="Times New Roman" w:eastAsia="Times New Roman" w:hAnsi="Times New Roman" w:cs="Times New Roman"/>
          <w:color w:val="auto"/>
          <w:spacing w:val="20"/>
          <w:sz w:val="24"/>
          <w:szCs w:val="24"/>
          <w:lang w:eastAsia="bg-BG"/>
        </w:rPr>
      </w:pPr>
      <w:bookmarkStart w:id="49" w:name="_Toc415732341"/>
      <w:bookmarkStart w:id="50" w:name="_Toc431303555"/>
      <w:r w:rsidRPr="00C002DC">
        <w:rPr>
          <w:rFonts w:ascii="Times New Roman" w:hAnsi="Times New Roman"/>
          <w:b w:val="0"/>
          <w:color w:val="auto"/>
          <w:sz w:val="24"/>
          <w:szCs w:val="24"/>
        </w:rPr>
        <w:t xml:space="preserve">3.1. </w:t>
      </w:r>
      <w:r w:rsidRPr="00C002DC">
        <w:rPr>
          <w:rFonts w:ascii="Times New Roman" w:hAnsi="Times New Roman" w:cs="Times New Roman"/>
          <w:color w:val="auto"/>
          <w:sz w:val="24"/>
          <w:szCs w:val="24"/>
        </w:rPr>
        <w:t xml:space="preserve">Изискуеми документи </w:t>
      </w:r>
      <w:r w:rsidRPr="00C002DC">
        <w:rPr>
          <w:rFonts w:ascii="Times New Roman" w:eastAsia="Times New Roman" w:hAnsi="Times New Roman" w:cs="Times New Roman"/>
          <w:color w:val="auto"/>
          <w:spacing w:val="20"/>
          <w:sz w:val="24"/>
          <w:szCs w:val="24"/>
          <w:lang w:eastAsia="bg-BG"/>
        </w:rPr>
        <w:t>и информация</w:t>
      </w:r>
      <w:bookmarkEnd w:id="49"/>
      <w:bookmarkEnd w:id="50"/>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1. Декларация, съдържаща списък на услугите, които са еднакви или сходни с предмета на поръчката,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2.Списък на технически лица, включително на тези, отговарящи за контрола на качеството.</w:t>
      </w:r>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 xml:space="preserve">За доказване на това изисквание участникът представя справка – декларация на правоспособните физически лица, включени в екипа, който ще отговаря за изпълнението на поръчката. </w:t>
      </w:r>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Справката трябва да бъде придружена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 професионални автобиографии, подписани от съответните лица.</w:t>
      </w:r>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При участник чуждестранно физическо или юридическо лице се представят еквивалентни документи в зависимост от държавата, в която са установени.</w:t>
      </w:r>
    </w:p>
    <w:p w:rsidR="00142D01" w:rsidRPr="00D7195C" w:rsidRDefault="00142D01" w:rsidP="00142D01">
      <w:pPr>
        <w:pStyle w:val="af1"/>
        <w:ind w:firstLine="567"/>
        <w:rPr>
          <w:rFonts w:ascii="Times New Roman" w:hAnsi="Times New Roman"/>
          <w:sz w:val="24"/>
          <w:szCs w:val="24"/>
          <w:lang w:eastAsia="bg-BG"/>
        </w:rPr>
      </w:pPr>
      <w:r w:rsidRPr="00D7195C">
        <w:rPr>
          <w:rFonts w:ascii="Times New Roman" w:hAnsi="Times New Roman"/>
          <w:sz w:val="24"/>
          <w:szCs w:val="24"/>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142D01" w:rsidRPr="00D7195C" w:rsidRDefault="00142D01" w:rsidP="00142D01">
      <w:pPr>
        <w:pStyle w:val="af1"/>
        <w:ind w:firstLine="567"/>
        <w:rPr>
          <w:rFonts w:ascii="Times New Roman" w:hAnsi="Times New Roman"/>
          <w:b/>
          <w:sz w:val="24"/>
          <w:szCs w:val="24"/>
          <w:lang w:eastAsia="bg-BG"/>
        </w:rPr>
      </w:pPr>
      <w:r w:rsidRPr="00D7195C">
        <w:rPr>
          <w:rFonts w:ascii="Times New Roman" w:hAnsi="Times New Roman"/>
          <w:sz w:val="24"/>
          <w:szCs w:val="24"/>
          <w:lang w:eastAsia="bg-BG"/>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w:t>
      </w:r>
      <w:r w:rsidRPr="00D7195C">
        <w:rPr>
          <w:rFonts w:ascii="Times New Roman" w:hAnsi="Times New Roman"/>
          <w:sz w:val="24"/>
          <w:szCs w:val="24"/>
          <w:lang w:eastAsia="bg-BG"/>
        </w:rPr>
        <w:lastRenderedPageBreak/>
        <w:t>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 Сключването на договор за подизпълнение не освобождава изпълнителя от отговорността му за изпълнение на договора за поръчката.</w:t>
      </w:r>
      <w:r w:rsidRPr="00D7195C">
        <w:rPr>
          <w:rFonts w:ascii="Times New Roman" w:hAnsi="Times New Roman"/>
          <w:b/>
          <w:sz w:val="24"/>
          <w:szCs w:val="24"/>
          <w:lang w:eastAsia="bg-BG"/>
        </w:rPr>
        <w:t xml:space="preserve"> </w:t>
      </w:r>
    </w:p>
    <w:p w:rsidR="00715252" w:rsidRPr="00D7195C" w:rsidRDefault="00407C8A" w:rsidP="00142D01">
      <w:pPr>
        <w:pStyle w:val="af1"/>
        <w:ind w:firstLine="567"/>
        <w:rPr>
          <w:rFonts w:ascii="Times New Roman" w:hAnsi="Times New Roman"/>
          <w:b/>
          <w:sz w:val="24"/>
          <w:szCs w:val="24"/>
          <w:lang w:val="en-US"/>
        </w:rPr>
      </w:pPr>
      <w:r w:rsidRPr="00D7195C">
        <w:rPr>
          <w:rFonts w:ascii="Times New Roman" w:hAnsi="Times New Roman"/>
          <w:b/>
          <w:sz w:val="24"/>
          <w:szCs w:val="24"/>
        </w:rPr>
        <w:t>3</w:t>
      </w:r>
      <w:r w:rsidR="000301D6" w:rsidRPr="00D7195C">
        <w:rPr>
          <w:rFonts w:ascii="Times New Roman" w:hAnsi="Times New Roman"/>
          <w:b/>
          <w:sz w:val="24"/>
          <w:szCs w:val="24"/>
          <w:lang w:val="en-US"/>
        </w:rPr>
        <w:t>.</w:t>
      </w:r>
      <w:r w:rsidR="00514FC7" w:rsidRPr="00D7195C">
        <w:rPr>
          <w:rFonts w:ascii="Times New Roman" w:hAnsi="Times New Roman"/>
          <w:b/>
          <w:sz w:val="24"/>
          <w:szCs w:val="24"/>
        </w:rPr>
        <w:t>2</w:t>
      </w:r>
      <w:r w:rsidR="000301D6" w:rsidRPr="00D7195C">
        <w:rPr>
          <w:rFonts w:ascii="Times New Roman" w:hAnsi="Times New Roman"/>
          <w:b/>
          <w:sz w:val="24"/>
          <w:szCs w:val="24"/>
          <w:lang w:val="en-US"/>
        </w:rPr>
        <w:t xml:space="preserve">. </w:t>
      </w:r>
      <w:r w:rsidR="00715252" w:rsidRPr="00D7195C">
        <w:rPr>
          <w:rFonts w:ascii="Times New Roman" w:hAnsi="Times New Roman"/>
          <w:b/>
          <w:sz w:val="24"/>
          <w:szCs w:val="24"/>
        </w:rPr>
        <w:t>Минимални изисквания</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1.Участникът трябва да е изпълнил поне една услуга, сходна или еднаква с предмета на поръчката през последните три години, считано от датата на подаване на офертата.</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2.Участникът следва да разполага с екип от правоспособни специалисти по следните части:</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Изисквания към екипа от ключови експерти /КЕ/:</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1 по част архитектура;</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2 по част промишлено и гражданско строителство/технология и механизация на строителството/строителство на сгради и съоръжения;</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3 по част топлотехника (отопление, вентилация и климатизация – ОВК);</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4 по част електро;</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5 по част водоснабдяване и канализация (ВиК);</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6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w:t>
      </w:r>
      <w:r w:rsidRPr="00D7195C">
        <w:rPr>
          <w:rFonts w:ascii="Times New Roman" w:hAnsi="Times New Roman"/>
          <w:sz w:val="24"/>
          <w:szCs w:val="24"/>
        </w:rPr>
        <w:tab/>
        <w:t>КЕ 7 експерт, упражняващ технически контрол по част „Конструктивна“ и включен в списък, изготвен от Камарата на инженерите в инвестиционното проектиране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За всеки ключов експерт от 1 до 5 се изисква да има най-малко 5 години опит при извършване на строителен надзор и/или инвеститорски контрол в строителството.</w:t>
      </w:r>
    </w:p>
    <w:p w:rsidR="00142D01" w:rsidRPr="00D7195C" w:rsidRDefault="00142D01" w:rsidP="00142D01">
      <w:pPr>
        <w:pStyle w:val="af1"/>
        <w:ind w:firstLine="567"/>
        <w:jc w:val="both"/>
        <w:rPr>
          <w:rFonts w:ascii="Times New Roman" w:hAnsi="Times New Roman"/>
          <w:sz w:val="24"/>
          <w:szCs w:val="24"/>
        </w:rPr>
      </w:pPr>
      <w:r w:rsidRPr="00D7195C">
        <w:rPr>
          <w:rFonts w:ascii="Times New Roman" w:hAnsi="Times New Roman"/>
          <w:sz w:val="24"/>
          <w:szCs w:val="24"/>
        </w:rPr>
        <w:t>Квалифицираните специалисти в списъка с ключовите експерти от 1 до 5 трябва да присъстват в основния списък към лиценза на участника.</w:t>
      </w:r>
    </w:p>
    <w:p w:rsidR="00E50822" w:rsidRPr="00887D4A" w:rsidRDefault="009017CA" w:rsidP="00142D01">
      <w:pPr>
        <w:pStyle w:val="af1"/>
        <w:ind w:firstLine="567"/>
        <w:jc w:val="both"/>
        <w:rPr>
          <w:color w:val="FF0000"/>
          <w:lang w:val="ru-RU"/>
        </w:rPr>
      </w:pPr>
      <w:r w:rsidRPr="00887D4A">
        <w:rPr>
          <w:rFonts w:ascii="Times New Roman" w:hAnsi="Times New Roman"/>
          <w:color w:val="FF0000"/>
          <w:sz w:val="24"/>
          <w:szCs w:val="24"/>
          <w:lang w:val="en-US"/>
        </w:rPr>
        <w:tab/>
      </w:r>
    </w:p>
    <w:p w:rsidR="003D5A1F" w:rsidRPr="00217F91" w:rsidRDefault="003D5A1F" w:rsidP="00064931">
      <w:pPr>
        <w:pStyle w:val="1"/>
        <w:ind w:hanging="4473"/>
      </w:pPr>
      <w:bookmarkStart w:id="51" w:name="_Toc431303556"/>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51"/>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2" w:name="_Toc431303557"/>
      <w:r w:rsidRPr="00064931">
        <w:rPr>
          <w:rFonts w:ascii="Times New Roman" w:hAnsi="Times New Roman" w:cs="Times New Roman"/>
          <w:color w:val="auto"/>
          <w:sz w:val="24"/>
          <w:szCs w:val="24"/>
        </w:rPr>
        <w:t>1. Общи положения</w:t>
      </w:r>
      <w:bookmarkEnd w:id="52"/>
    </w:p>
    <w:p w:rsidR="003D5A1F" w:rsidRPr="007C0C9A"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7C0C9A">
        <w:rPr>
          <w:rFonts w:ascii="Times New Roman" w:hAnsi="Times New Roman"/>
          <w:bCs/>
          <w:sz w:val="24"/>
          <w:szCs w:val="24"/>
        </w:rPr>
        <w:t xml:space="preserve">Варианти на оферта не се допускат. Участникът трябва да заяви в офертата си дали при изпълнение на поръчката ще използва подизпълнители. </w:t>
      </w:r>
    </w:p>
    <w:p w:rsidR="003D5A1F" w:rsidRPr="007C0C9A" w:rsidRDefault="003D5A1F" w:rsidP="003D5A1F">
      <w:pPr>
        <w:spacing w:after="0" w:line="240" w:lineRule="auto"/>
        <w:ind w:firstLine="567"/>
        <w:jc w:val="both"/>
        <w:rPr>
          <w:rFonts w:ascii="Times New Roman" w:hAnsi="Times New Roman"/>
          <w:bCs/>
          <w:sz w:val="24"/>
          <w:szCs w:val="24"/>
        </w:rPr>
      </w:pPr>
      <w:r w:rsidRPr="007C0C9A">
        <w:rPr>
          <w:rFonts w:ascii="Times New Roman" w:hAnsi="Times New Roman"/>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7C0C9A" w:rsidRDefault="003D5A1F" w:rsidP="003D5A1F">
      <w:pPr>
        <w:spacing w:after="0" w:line="240" w:lineRule="auto"/>
        <w:ind w:firstLine="567"/>
        <w:jc w:val="both"/>
        <w:rPr>
          <w:rFonts w:ascii="Times New Roman" w:hAnsi="Times New Roman"/>
          <w:bCs/>
          <w:sz w:val="24"/>
          <w:szCs w:val="24"/>
        </w:rPr>
      </w:pPr>
      <w:r w:rsidRPr="007C0C9A">
        <w:rPr>
          <w:rFonts w:ascii="Times New Roman" w:hAnsi="Times New Roman"/>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lastRenderedPageBreak/>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w:t>
      </w:r>
      <w:r w:rsidR="00913AB4">
        <w:rPr>
          <w:rFonts w:ascii="Times New Roman" w:hAnsi="Times New Roman"/>
          <w:b/>
          <w:bCs/>
          <w:sz w:val="24"/>
          <w:szCs w:val="24"/>
          <w:lang w:val="ru-RU"/>
        </w:rPr>
        <w:t>7</w:t>
      </w:r>
      <w:r w:rsidRPr="00217F91">
        <w:rPr>
          <w:rFonts w:ascii="Times New Roman" w:hAnsi="Times New Roman"/>
          <w:b/>
          <w:bCs/>
          <w:sz w:val="24"/>
          <w:szCs w:val="24"/>
          <w:lang w:val="ru-RU"/>
        </w:rPr>
        <w:t xml:space="preserve"> (</w:t>
      </w:r>
      <w:r w:rsidR="00913AB4">
        <w:rPr>
          <w:rFonts w:ascii="Times New Roman" w:hAnsi="Times New Roman"/>
          <w:b/>
          <w:bCs/>
          <w:sz w:val="24"/>
          <w:szCs w:val="24"/>
          <w:lang w:val="ru-RU"/>
        </w:rPr>
        <w:t>седем</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56653F" w:rsidRPr="0056653F" w:rsidRDefault="0056653F" w:rsidP="00BC5020">
      <w:pPr>
        <w:pStyle w:val="af2"/>
        <w:ind w:firstLine="567"/>
      </w:pPr>
      <w:r w:rsidRPr="0056653F">
        <w:t xml:space="preserve">Разясненията се публикуват в профила на купувача в </w:t>
      </w:r>
      <w:r w:rsidRPr="00BC5020">
        <w:rPr>
          <w:b/>
        </w:rPr>
        <w:t xml:space="preserve">4-дневен срок </w:t>
      </w:r>
      <w:r w:rsidRPr="0056653F">
        <w:t>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56653F">
        <w:rPr>
          <w:rFonts w:ascii="Times New Roman" w:hAnsi="Times New Roman"/>
          <w:bCs/>
          <w:sz w:val="24"/>
          <w:szCs w:val="24"/>
        </w:rPr>
        <w:t>три</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3" w:name="_Toc431303558"/>
      <w:r w:rsidRPr="00064931">
        <w:rPr>
          <w:rFonts w:ascii="Times New Roman" w:hAnsi="Times New Roman" w:cs="Times New Roman"/>
          <w:color w:val="auto"/>
          <w:sz w:val="24"/>
          <w:szCs w:val="24"/>
        </w:rPr>
        <w:t>2. Съдържание на офертата</w:t>
      </w:r>
      <w:bookmarkEnd w:id="53"/>
    </w:p>
    <w:p w:rsidR="003D5A1F" w:rsidRPr="0057547B" w:rsidRDefault="003D5A1F" w:rsidP="003D5A1F">
      <w:pPr>
        <w:spacing w:after="0" w:line="240" w:lineRule="auto"/>
        <w:ind w:firstLine="567"/>
        <w:jc w:val="both"/>
        <w:rPr>
          <w:rFonts w:ascii="Times New Roman" w:hAnsi="Times New Roman"/>
          <w:bCs/>
          <w:sz w:val="24"/>
          <w:szCs w:val="24"/>
        </w:rPr>
      </w:pPr>
      <w:bookmarkStart w:id="54" w:name="_Ref136078249"/>
      <w:r w:rsidRPr="0057547B">
        <w:rPr>
          <w:rFonts w:ascii="Times New Roman" w:hAnsi="Times New Roman"/>
          <w:b/>
          <w:bCs/>
          <w:sz w:val="24"/>
          <w:szCs w:val="24"/>
        </w:rPr>
        <w:t>2.1.</w:t>
      </w:r>
      <w:r w:rsidRPr="0057547B">
        <w:rPr>
          <w:rFonts w:ascii="Times New Roman" w:hAnsi="Times New Roman"/>
          <w:bCs/>
          <w:sz w:val="24"/>
          <w:szCs w:val="24"/>
        </w:rPr>
        <w:t xml:space="preserve"> </w:t>
      </w:r>
      <w:r w:rsidRPr="0057547B">
        <w:rPr>
          <w:rFonts w:ascii="Times New Roman" w:hAnsi="Times New Roman"/>
          <w:b/>
          <w:bCs/>
          <w:sz w:val="24"/>
          <w:szCs w:val="24"/>
        </w:rPr>
        <w:t>Списък на документите</w:t>
      </w:r>
      <w:r w:rsidR="00157F80" w:rsidRPr="0057547B">
        <w:rPr>
          <w:rFonts w:ascii="Times New Roman" w:hAnsi="Times New Roman"/>
          <w:b/>
          <w:bCs/>
          <w:sz w:val="24"/>
          <w:szCs w:val="24"/>
        </w:rPr>
        <w:t xml:space="preserve"> и информацията</w:t>
      </w:r>
      <w:r w:rsidRPr="0057547B">
        <w:rPr>
          <w:rFonts w:ascii="Times New Roman" w:hAnsi="Times New Roman"/>
          <w:b/>
          <w:bCs/>
          <w:sz w:val="24"/>
          <w:szCs w:val="24"/>
        </w:rPr>
        <w:t>, съдържащи се в офертата</w:t>
      </w:r>
      <w:r w:rsidRPr="0057547B">
        <w:rPr>
          <w:rFonts w:ascii="Times New Roman" w:hAnsi="Times New Roman"/>
          <w:bCs/>
          <w:sz w:val="24"/>
          <w:szCs w:val="24"/>
        </w:rPr>
        <w:t xml:space="preserve"> </w:t>
      </w:r>
      <w:r w:rsidRPr="0057547B">
        <w:rPr>
          <w:rFonts w:ascii="Times New Roman" w:hAnsi="Times New Roman"/>
          <w:b/>
          <w:bCs/>
          <w:sz w:val="24"/>
          <w:szCs w:val="24"/>
        </w:rPr>
        <w:t>(</w:t>
      </w:r>
      <w:r w:rsidR="00157F80" w:rsidRPr="0057547B">
        <w:rPr>
          <w:rFonts w:ascii="Times New Roman" w:hAnsi="Times New Roman"/>
          <w:b/>
          <w:bCs/>
          <w:sz w:val="24"/>
          <w:szCs w:val="24"/>
        </w:rPr>
        <w:t xml:space="preserve">Образец </w:t>
      </w:r>
      <w:r w:rsidRPr="0057547B">
        <w:rPr>
          <w:rFonts w:ascii="Times New Roman" w:hAnsi="Times New Roman"/>
          <w:b/>
          <w:bCs/>
          <w:sz w:val="24"/>
          <w:szCs w:val="24"/>
        </w:rPr>
        <w:t>№ 1),</w:t>
      </w:r>
      <w:r w:rsidRPr="0057547B">
        <w:rPr>
          <w:rFonts w:ascii="Times New Roman" w:hAnsi="Times New Roman"/>
          <w:bCs/>
          <w:sz w:val="24"/>
          <w:szCs w:val="24"/>
        </w:rPr>
        <w:t xml:space="preserve"> подписан от представляващия участника (в оригинал).</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rPr>
        <w:t xml:space="preserve">2.2. </w:t>
      </w:r>
      <w:r w:rsidR="00157F80" w:rsidRPr="0057547B">
        <w:rPr>
          <w:rFonts w:ascii="Times New Roman" w:hAnsi="Times New Roman"/>
          <w:b/>
          <w:bCs/>
          <w:sz w:val="24"/>
          <w:szCs w:val="24"/>
        </w:rPr>
        <w:t>Представяне на участника</w:t>
      </w:r>
      <w:r w:rsidRPr="0057547B">
        <w:rPr>
          <w:rFonts w:ascii="Times New Roman" w:hAnsi="Times New Roman"/>
          <w:bCs/>
          <w:sz w:val="24"/>
          <w:szCs w:val="24"/>
        </w:rPr>
        <w:t xml:space="preserve"> </w:t>
      </w:r>
      <w:r w:rsidR="00666267" w:rsidRPr="0057547B">
        <w:rPr>
          <w:rFonts w:ascii="Times New Roman" w:hAnsi="Times New Roman"/>
          <w:b/>
          <w:bCs/>
          <w:sz w:val="24"/>
          <w:szCs w:val="24"/>
        </w:rPr>
        <w:t>(Образец № 2)</w:t>
      </w:r>
      <w:r w:rsidR="00666267" w:rsidRPr="0057547B">
        <w:rPr>
          <w:rFonts w:ascii="Times New Roman" w:hAnsi="Times New Roman"/>
          <w:bCs/>
          <w:sz w:val="24"/>
          <w:szCs w:val="24"/>
        </w:rPr>
        <w:t xml:space="preserve"> </w:t>
      </w:r>
      <w:r w:rsidRPr="0057547B">
        <w:rPr>
          <w:rFonts w:ascii="Times New Roman" w:hAnsi="Times New Roman"/>
          <w:bCs/>
          <w:sz w:val="24"/>
          <w:szCs w:val="24"/>
        </w:rPr>
        <w:t>(оригинал) – попълва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Pr="0057547B" w:rsidRDefault="007D7216"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57547B">
        <w:rPr>
          <w:rFonts w:ascii="Times New Roman" w:hAnsi="Times New Roman"/>
          <w:bCs/>
          <w:i/>
          <w:sz w:val="24"/>
          <w:szCs w:val="24"/>
          <w:lang w:val="ru-RU"/>
        </w:rPr>
        <w:t>за</w:t>
      </w:r>
      <w:proofErr w:type="gramEnd"/>
      <w:r w:rsidRPr="0057547B">
        <w:rPr>
          <w:rFonts w:ascii="Times New Roman" w:hAnsi="Times New Roman"/>
          <w:bCs/>
          <w:i/>
          <w:sz w:val="24"/>
          <w:szCs w:val="24"/>
          <w:lang w:val="ru-RU"/>
        </w:rPr>
        <w:t xml:space="preserve"> всяко физическо и юридическо лице, включено в обединението</w:t>
      </w:r>
    </w:p>
    <w:p w:rsidR="003D5A1F" w:rsidRPr="0057547B" w:rsidRDefault="003D5A1F"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sidRPr="0057547B">
        <w:rPr>
          <w:rFonts w:ascii="Times New Roman" w:hAnsi="Times New Roman"/>
          <w:bCs/>
          <w:i/>
          <w:sz w:val="24"/>
          <w:szCs w:val="24"/>
          <w:lang w:val="ru-RU"/>
        </w:rPr>
        <w:t>официален</w:t>
      </w:r>
      <w:proofErr w:type="gramEnd"/>
      <w:r w:rsidRPr="0057547B">
        <w:rPr>
          <w:rFonts w:ascii="Times New Roman" w:hAnsi="Times New Roman"/>
          <w:bCs/>
          <w:i/>
          <w:sz w:val="24"/>
          <w:szCs w:val="24"/>
          <w:lang w:val="ru-RU"/>
        </w:rPr>
        <w:t xml:space="preserve"> превод.</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lang w:val="ru-RU"/>
        </w:rPr>
        <w:t>2.</w:t>
      </w:r>
      <w:r w:rsidR="008C228D" w:rsidRPr="0057547B">
        <w:rPr>
          <w:rFonts w:ascii="Times New Roman" w:hAnsi="Times New Roman"/>
          <w:b/>
          <w:bCs/>
          <w:sz w:val="24"/>
          <w:szCs w:val="24"/>
          <w:lang w:val="ru-RU"/>
        </w:rPr>
        <w:t>2</w:t>
      </w:r>
      <w:r w:rsidRPr="0057547B">
        <w:rPr>
          <w:rFonts w:ascii="Times New Roman" w:hAnsi="Times New Roman"/>
          <w:b/>
          <w:bCs/>
          <w:sz w:val="24"/>
          <w:szCs w:val="24"/>
          <w:lang w:val="ru-RU"/>
        </w:rPr>
        <w:t>.</w:t>
      </w:r>
      <w:r w:rsidR="008C228D" w:rsidRPr="0057547B">
        <w:rPr>
          <w:rFonts w:ascii="Times New Roman" w:hAnsi="Times New Roman"/>
          <w:b/>
          <w:bCs/>
          <w:sz w:val="24"/>
          <w:szCs w:val="24"/>
          <w:lang w:val="ru-RU"/>
        </w:rPr>
        <w:t>1.</w:t>
      </w:r>
      <w:r w:rsidRPr="0057547B">
        <w:rPr>
          <w:rFonts w:ascii="Times New Roman" w:hAnsi="Times New Roman"/>
          <w:b/>
          <w:bCs/>
          <w:sz w:val="24"/>
          <w:szCs w:val="24"/>
          <w:lang w:val="ru-RU"/>
        </w:rPr>
        <w:t xml:space="preserve"> Декларация по чл. 47, ал. 9 от ЗОП </w:t>
      </w:r>
      <w:r w:rsidR="008C228D" w:rsidRPr="0057547B">
        <w:rPr>
          <w:rFonts w:ascii="Times New Roman" w:hAnsi="Times New Roman"/>
          <w:b/>
          <w:bCs/>
          <w:sz w:val="24"/>
          <w:szCs w:val="24"/>
        </w:rPr>
        <w:t>(Образец № 3), неразделна част от Представяне на участника</w:t>
      </w:r>
      <w:r w:rsidR="008C228D" w:rsidRPr="0057547B">
        <w:rPr>
          <w:rFonts w:ascii="Times New Roman" w:hAnsi="Times New Roman"/>
          <w:bCs/>
          <w:sz w:val="24"/>
          <w:szCs w:val="24"/>
          <w:lang w:val="ru-RU"/>
        </w:rPr>
        <w:t xml:space="preserve"> </w:t>
      </w:r>
      <w:r w:rsidRPr="0057547B">
        <w:rPr>
          <w:rFonts w:ascii="Times New Roman" w:hAnsi="Times New Roman"/>
          <w:bCs/>
          <w:sz w:val="24"/>
          <w:szCs w:val="24"/>
          <w:lang w:val="ru-RU"/>
        </w:rPr>
        <w:t xml:space="preserve">(оригинал) – </w:t>
      </w:r>
      <w:r w:rsidRPr="0057547B">
        <w:rPr>
          <w:rFonts w:ascii="Times New Roman" w:hAnsi="Times New Roman"/>
          <w:bCs/>
          <w:sz w:val="24"/>
          <w:szCs w:val="24"/>
        </w:rPr>
        <w:t xml:space="preserve">декларацията се попълва, подписва и подпечатва по приложения образец към настоящата документация. </w:t>
      </w:r>
    </w:p>
    <w:p w:rsidR="003D5A1F" w:rsidRPr="0057547B" w:rsidRDefault="003D5A1F" w:rsidP="003D5A1F">
      <w:pPr>
        <w:spacing w:after="0" w:line="240" w:lineRule="auto"/>
        <w:ind w:firstLine="567"/>
        <w:jc w:val="both"/>
        <w:rPr>
          <w:rFonts w:ascii="Times New Roman" w:hAnsi="Times New Roman"/>
          <w:bCs/>
          <w:sz w:val="24"/>
          <w:szCs w:val="24"/>
          <w:lang w:val="ru-RU"/>
        </w:rPr>
      </w:pPr>
      <w:r w:rsidRPr="0057547B">
        <w:rPr>
          <w:rFonts w:ascii="Times New Roman" w:hAnsi="Times New Roman"/>
          <w:bCs/>
          <w:sz w:val="24"/>
          <w:szCs w:val="24"/>
          <w:lang w:val="ru-RU"/>
        </w:rPr>
        <w:t>Декларация се подписва задължително от управляващия и представляващ дружеството.</w:t>
      </w:r>
      <w:r w:rsidRPr="0057547B">
        <w:rPr>
          <w:rFonts w:ascii="Times New Roman" w:hAnsi="Times New Roman"/>
          <w:bCs/>
          <w:i/>
          <w:sz w:val="24"/>
          <w:szCs w:val="24"/>
          <w:lang w:val="ru-RU"/>
        </w:rPr>
        <w:t xml:space="preserve">  </w:t>
      </w:r>
      <w:r w:rsidRPr="0057547B">
        <w:rPr>
          <w:rFonts w:ascii="Times New Roman" w:hAnsi="Times New Roman"/>
          <w:bCs/>
          <w:sz w:val="24"/>
          <w:szCs w:val="24"/>
          <w:lang w:val="ru-RU"/>
        </w:rPr>
        <w:t xml:space="preserve">Когато управляващите дружеството са повече от едно </w:t>
      </w:r>
      <w:proofErr w:type="gramStart"/>
      <w:r w:rsidRPr="0057547B">
        <w:rPr>
          <w:rFonts w:ascii="Times New Roman" w:hAnsi="Times New Roman"/>
          <w:bCs/>
          <w:sz w:val="24"/>
          <w:szCs w:val="24"/>
          <w:lang w:val="ru-RU"/>
        </w:rPr>
        <w:t>лице</w:t>
      </w:r>
      <w:proofErr w:type="gramEnd"/>
      <w:r w:rsidRPr="0057547B">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57547B" w:rsidRDefault="003D5A1F"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Pr="0057547B" w:rsidRDefault="003D5A1F"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sidRPr="0057547B">
        <w:rPr>
          <w:rFonts w:ascii="Times New Roman" w:hAnsi="Times New Roman"/>
          <w:bCs/>
          <w:i/>
          <w:sz w:val="24"/>
          <w:szCs w:val="24"/>
          <w:lang w:val="ru-RU"/>
        </w:rPr>
        <w:t>официален</w:t>
      </w:r>
      <w:proofErr w:type="gramEnd"/>
      <w:r w:rsidRPr="0057547B">
        <w:rPr>
          <w:rFonts w:ascii="Times New Roman" w:hAnsi="Times New Roman"/>
          <w:bCs/>
          <w:i/>
          <w:sz w:val="24"/>
          <w:szCs w:val="24"/>
          <w:lang w:val="ru-RU"/>
        </w:rPr>
        <w:t xml:space="preserve"> превод.</w:t>
      </w:r>
    </w:p>
    <w:p w:rsidR="003D5A1F" w:rsidRPr="0057547B" w:rsidRDefault="0070553C" w:rsidP="003D5A1F">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rPr>
        <w:t>2.</w:t>
      </w:r>
      <w:r w:rsidR="005F5DDA" w:rsidRPr="0057547B">
        <w:rPr>
          <w:rFonts w:ascii="Times New Roman" w:hAnsi="Times New Roman"/>
          <w:b/>
          <w:bCs/>
          <w:sz w:val="24"/>
          <w:szCs w:val="24"/>
        </w:rPr>
        <w:t>3</w:t>
      </w:r>
      <w:r w:rsidR="003D5A1F" w:rsidRPr="0057547B">
        <w:rPr>
          <w:rFonts w:ascii="Times New Roman" w:hAnsi="Times New Roman"/>
          <w:b/>
          <w:bCs/>
          <w:sz w:val="24"/>
          <w:szCs w:val="24"/>
        </w:rPr>
        <w:t>.</w:t>
      </w:r>
      <w:r w:rsidR="003D5A1F" w:rsidRPr="0057547B">
        <w:rPr>
          <w:rFonts w:ascii="Times New Roman" w:hAnsi="Times New Roman"/>
          <w:bCs/>
          <w:sz w:val="24"/>
          <w:szCs w:val="24"/>
        </w:rPr>
        <w:t xml:space="preserve"> </w:t>
      </w:r>
      <w:r w:rsidR="003D5A1F" w:rsidRPr="0057547B">
        <w:rPr>
          <w:rFonts w:ascii="Times New Roman" w:hAnsi="Times New Roman"/>
          <w:b/>
          <w:bCs/>
          <w:sz w:val="24"/>
          <w:szCs w:val="24"/>
        </w:rPr>
        <w:t>Копие на договора за обединение за участие в процедурата</w:t>
      </w:r>
      <w:r w:rsidR="003D5A1F" w:rsidRPr="0057547B">
        <w:rPr>
          <w:rFonts w:ascii="Times New Roman" w:hAnsi="Times New Roman"/>
          <w:bCs/>
          <w:sz w:val="24"/>
          <w:szCs w:val="24"/>
        </w:rPr>
        <w:t xml:space="preserve"> (в случай, че участва обединение, което не е юридическо лице) /ако е приложимо/.</w:t>
      </w:r>
    </w:p>
    <w:p w:rsidR="00407C8A"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57547B">
        <w:rPr>
          <w:rFonts w:ascii="Times New Roman" w:hAnsi="Times New Roman"/>
          <w:bCs/>
          <w:sz w:val="24"/>
          <w:szCs w:val="24"/>
          <w:lang w:val="en-US"/>
        </w:rPr>
        <w:t xml:space="preserve"> </w:t>
      </w:r>
    </w:p>
    <w:p w:rsidR="003D5A1F" w:rsidRPr="0057547B" w:rsidRDefault="003D5A1F" w:rsidP="003D5A1F">
      <w:pPr>
        <w:spacing w:after="0" w:line="240" w:lineRule="auto"/>
        <w:ind w:firstLine="567"/>
        <w:jc w:val="both"/>
        <w:rPr>
          <w:rFonts w:ascii="Times New Roman" w:hAnsi="Times New Roman"/>
          <w:b/>
          <w:bCs/>
          <w:sz w:val="24"/>
          <w:szCs w:val="24"/>
        </w:rPr>
      </w:pPr>
      <w:r w:rsidRPr="0057547B">
        <w:rPr>
          <w:rFonts w:ascii="Times New Roman" w:hAnsi="Times New Roman"/>
          <w:b/>
          <w:bCs/>
          <w:sz w:val="24"/>
          <w:szCs w:val="24"/>
        </w:rPr>
        <w:t>2.</w:t>
      </w:r>
      <w:r w:rsidR="005F5DDA" w:rsidRPr="0057547B">
        <w:rPr>
          <w:rFonts w:ascii="Times New Roman" w:hAnsi="Times New Roman"/>
          <w:b/>
          <w:bCs/>
          <w:sz w:val="24"/>
          <w:szCs w:val="24"/>
        </w:rPr>
        <w:t>4</w:t>
      </w:r>
      <w:r w:rsidRPr="0057547B">
        <w:rPr>
          <w:rFonts w:ascii="Times New Roman" w:hAnsi="Times New Roman"/>
          <w:b/>
          <w:bCs/>
          <w:sz w:val="24"/>
          <w:szCs w:val="24"/>
        </w:rPr>
        <w:t>.</w:t>
      </w:r>
      <w:r w:rsidRPr="0057547B">
        <w:rPr>
          <w:rFonts w:ascii="Times New Roman" w:hAnsi="Times New Roman"/>
          <w:bCs/>
          <w:sz w:val="24"/>
          <w:szCs w:val="24"/>
        </w:rPr>
        <w:t xml:space="preserve"> </w:t>
      </w:r>
      <w:r w:rsidRPr="0057547B">
        <w:rPr>
          <w:rFonts w:ascii="Times New Roman" w:hAnsi="Times New Roman"/>
          <w:b/>
          <w:bCs/>
          <w:sz w:val="24"/>
          <w:szCs w:val="24"/>
        </w:rPr>
        <w:t xml:space="preserve">Нотариално заверено пълномощно на лицето, упълномощено да представлява участника в процедурата (оригинал) – </w:t>
      </w:r>
      <w:r w:rsidRPr="0057547B">
        <w:rPr>
          <w:rFonts w:ascii="Times New Roman" w:hAnsi="Times New Roman"/>
          <w:bCs/>
          <w:sz w:val="24"/>
          <w:szCs w:val="24"/>
        </w:rPr>
        <w:t xml:space="preserve">представя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w:t>
      </w:r>
      <w:r w:rsidRPr="0057547B">
        <w:rPr>
          <w:rFonts w:ascii="Times New Roman" w:hAnsi="Times New Roman"/>
          <w:bCs/>
          <w:sz w:val="24"/>
          <w:szCs w:val="24"/>
        </w:rPr>
        <w:lastRenderedPageBreak/>
        <w:t>подписва от пълномощник, в пълномощното следва изрично да се посочи документа, за който се прави упълномощаването.</w:t>
      </w:r>
    </w:p>
    <w:p w:rsidR="003D5A1F" w:rsidRPr="0057547B"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sidRPr="0057547B">
        <w:rPr>
          <w:rFonts w:ascii="Times New Roman" w:hAnsi="Times New Roman"/>
          <w:b/>
          <w:bCs/>
          <w:sz w:val="24"/>
          <w:szCs w:val="24"/>
        </w:rPr>
        <w:t>2.</w:t>
      </w:r>
      <w:r w:rsidR="005F5DDA" w:rsidRPr="0057547B">
        <w:rPr>
          <w:rFonts w:ascii="Times New Roman" w:hAnsi="Times New Roman"/>
          <w:b/>
          <w:bCs/>
          <w:sz w:val="24"/>
          <w:szCs w:val="24"/>
        </w:rPr>
        <w:t>5</w:t>
      </w:r>
      <w:r w:rsidR="00E64F7A" w:rsidRPr="0057547B">
        <w:rPr>
          <w:rFonts w:ascii="Times New Roman" w:hAnsi="Times New Roman"/>
          <w:b/>
          <w:bCs/>
          <w:sz w:val="24"/>
          <w:szCs w:val="24"/>
        </w:rPr>
        <w:t>.</w:t>
      </w:r>
      <w:r w:rsidR="00E64F7A" w:rsidRPr="0057547B">
        <w:rPr>
          <w:rFonts w:ascii="Times New Roman" w:hAnsi="Times New Roman"/>
          <w:b/>
          <w:bCs/>
          <w:sz w:val="24"/>
          <w:szCs w:val="24"/>
          <w:lang w:val="en-US"/>
        </w:rPr>
        <w:t xml:space="preserve"> </w:t>
      </w:r>
      <w:r w:rsidRPr="0057547B">
        <w:rPr>
          <w:rFonts w:ascii="Times New Roman" w:hAnsi="Times New Roman"/>
          <w:b/>
          <w:bCs/>
          <w:sz w:val="24"/>
          <w:szCs w:val="24"/>
        </w:rPr>
        <w:t>Документ за внесена гаранция за участие в процедурата</w:t>
      </w:r>
      <w:r w:rsidRPr="0057547B">
        <w:rPr>
          <w:rFonts w:ascii="Times New Roman" w:hAnsi="Times New Roman"/>
          <w:bCs/>
          <w:sz w:val="24"/>
          <w:szCs w:val="24"/>
        </w:rPr>
        <w:t xml:space="preserve"> (оригинал) </w:t>
      </w:r>
      <w:r w:rsidR="005B1D93" w:rsidRPr="0057547B">
        <w:rPr>
          <w:rFonts w:ascii="Times New Roman" w:hAnsi="Times New Roman"/>
          <w:bCs/>
          <w:sz w:val="24"/>
          <w:szCs w:val="24"/>
        </w:rPr>
        <w:t>–</w:t>
      </w:r>
      <w:r w:rsidRPr="0057547B">
        <w:rPr>
          <w:rFonts w:ascii="Times New Roman" w:hAnsi="Times New Roman"/>
          <w:bCs/>
          <w:sz w:val="24"/>
          <w:szCs w:val="24"/>
        </w:rPr>
        <w:t xml:space="preserve"> участниците следва да представят гаранция за участие, внесена по банкова сметка на възложителя или под формата на банкова</w:t>
      </w:r>
      <w:r w:rsidR="005B1D93" w:rsidRPr="0057547B">
        <w:rPr>
          <w:rFonts w:ascii="Times New Roman" w:hAnsi="Times New Roman"/>
          <w:bCs/>
          <w:sz w:val="24"/>
          <w:szCs w:val="24"/>
        </w:rPr>
        <w:t xml:space="preserve"> гаранция</w:t>
      </w:r>
      <w:r w:rsidRPr="0057547B">
        <w:rPr>
          <w:rFonts w:ascii="Times New Roman" w:hAnsi="Times New Roman"/>
          <w:bCs/>
          <w:sz w:val="24"/>
          <w:szCs w:val="24"/>
        </w:rPr>
        <w:t xml:space="preserve">. В съответния документ за внесена гаранция за участие </w:t>
      </w:r>
      <w:r w:rsidRPr="0057547B">
        <w:rPr>
          <w:rFonts w:ascii="Times New Roman" w:hAnsi="Times New Roman"/>
          <w:b/>
          <w:bCs/>
          <w:sz w:val="24"/>
          <w:szCs w:val="24"/>
        </w:rPr>
        <w:t>задължително</w:t>
      </w:r>
      <w:r w:rsidRPr="0057547B">
        <w:rPr>
          <w:rFonts w:ascii="Times New Roman" w:hAnsi="Times New Roman"/>
          <w:bCs/>
          <w:sz w:val="24"/>
          <w:szCs w:val="24"/>
        </w:rPr>
        <w:t xml:space="preserve"> следва да бъде записано: </w:t>
      </w:r>
      <w:r w:rsidRPr="0057547B">
        <w:rPr>
          <w:rFonts w:ascii="Times New Roman" w:hAnsi="Times New Roman"/>
          <w:bCs/>
          <w:i/>
          <w:sz w:val="24"/>
          <w:szCs w:val="24"/>
        </w:rPr>
        <w:t>„Гаранция за участие в процедура с предмет:</w:t>
      </w:r>
      <w:r w:rsidRPr="0057547B">
        <w:rPr>
          <w:rFonts w:ascii="Times New Roman" w:hAnsi="Times New Roman"/>
          <w:i/>
          <w:sz w:val="24"/>
          <w:szCs w:val="24"/>
        </w:rPr>
        <w:t xml:space="preserve"> </w:t>
      </w:r>
      <w:r w:rsidR="00DF14E6" w:rsidRPr="0057547B">
        <w:rPr>
          <w:rFonts w:ascii="Times New Roman" w:hAnsi="Times New Roman"/>
          <w:i/>
          <w:sz w:val="24"/>
          <w:szCs w:val="24"/>
        </w:rPr>
        <w:t>…………“</w:t>
      </w:r>
    </w:p>
    <w:p w:rsidR="003D5A1F" w:rsidRPr="0057547B" w:rsidRDefault="003D5A1F" w:rsidP="003D5A1F">
      <w:pPr>
        <w:pStyle w:val="ad"/>
        <w:ind w:firstLine="567"/>
        <w:jc w:val="both"/>
        <w:rPr>
          <w:iCs/>
          <w:sz w:val="24"/>
          <w:szCs w:val="24"/>
          <w:lang w:val="bg-BG"/>
        </w:rPr>
      </w:pPr>
      <w:r w:rsidRPr="0057547B">
        <w:rPr>
          <w:b/>
          <w:bCs/>
          <w:sz w:val="24"/>
          <w:szCs w:val="24"/>
          <w:lang w:val="bg-BG"/>
        </w:rPr>
        <w:t>2.</w:t>
      </w:r>
      <w:r w:rsidR="00413D72" w:rsidRPr="0057547B">
        <w:rPr>
          <w:b/>
          <w:bCs/>
          <w:sz w:val="24"/>
          <w:szCs w:val="24"/>
          <w:lang w:val="bg-BG"/>
        </w:rPr>
        <w:t>6</w:t>
      </w:r>
      <w:r w:rsidRPr="0057547B">
        <w:rPr>
          <w:b/>
          <w:bCs/>
          <w:sz w:val="24"/>
          <w:szCs w:val="24"/>
          <w:lang w:val="bg-BG"/>
        </w:rPr>
        <w:t xml:space="preserve">. </w:t>
      </w:r>
      <w:proofErr w:type="gramStart"/>
      <w:r w:rsidR="00783CF3" w:rsidRPr="0057547B">
        <w:rPr>
          <w:b/>
          <w:sz w:val="24"/>
          <w:szCs w:val="24"/>
        </w:rPr>
        <w:t xml:space="preserve">Декларация за липса </w:t>
      </w:r>
      <w:r w:rsidR="00783CF3" w:rsidRPr="0057547B">
        <w:rPr>
          <w:b/>
          <w:bCs/>
          <w:sz w:val="24"/>
          <w:szCs w:val="24"/>
        </w:rPr>
        <w:t>на свързаност с друг участник по чл.</w:t>
      </w:r>
      <w:proofErr w:type="gramEnd"/>
      <w:r w:rsidR="00783CF3" w:rsidRPr="0057547B">
        <w:rPr>
          <w:b/>
          <w:bCs/>
          <w:sz w:val="24"/>
          <w:szCs w:val="24"/>
        </w:rPr>
        <w:t xml:space="preserve"> </w:t>
      </w:r>
      <w:proofErr w:type="gramStart"/>
      <w:r w:rsidR="00783CF3" w:rsidRPr="0057547B">
        <w:rPr>
          <w:b/>
          <w:bCs/>
          <w:sz w:val="24"/>
          <w:szCs w:val="24"/>
        </w:rPr>
        <w:t>55, ал.</w:t>
      </w:r>
      <w:proofErr w:type="gramEnd"/>
      <w:r w:rsidR="00783CF3" w:rsidRPr="0057547B">
        <w:rPr>
          <w:b/>
          <w:bCs/>
          <w:sz w:val="24"/>
          <w:szCs w:val="24"/>
        </w:rPr>
        <w:t xml:space="preserve"> </w:t>
      </w:r>
      <w:proofErr w:type="gramStart"/>
      <w:r w:rsidR="00783CF3" w:rsidRPr="0057547B">
        <w:rPr>
          <w:b/>
          <w:bCs/>
          <w:sz w:val="24"/>
          <w:szCs w:val="24"/>
        </w:rPr>
        <w:t>7 от ЗОП, както и за липса на обстоятелство по чл.</w:t>
      </w:r>
      <w:proofErr w:type="gramEnd"/>
      <w:r w:rsidR="00783CF3" w:rsidRPr="0057547B">
        <w:rPr>
          <w:b/>
          <w:bCs/>
          <w:sz w:val="24"/>
          <w:szCs w:val="24"/>
        </w:rPr>
        <w:t xml:space="preserve"> </w:t>
      </w:r>
      <w:proofErr w:type="gramStart"/>
      <w:r w:rsidR="00783CF3" w:rsidRPr="0057547B">
        <w:rPr>
          <w:b/>
          <w:bCs/>
          <w:sz w:val="24"/>
          <w:szCs w:val="24"/>
        </w:rPr>
        <w:t>8, ал.</w:t>
      </w:r>
      <w:proofErr w:type="gramEnd"/>
      <w:r w:rsidR="00783CF3" w:rsidRPr="0057547B">
        <w:rPr>
          <w:b/>
          <w:bCs/>
          <w:sz w:val="24"/>
          <w:szCs w:val="24"/>
        </w:rPr>
        <w:t xml:space="preserve"> </w:t>
      </w:r>
      <w:proofErr w:type="gramStart"/>
      <w:r w:rsidR="00783CF3" w:rsidRPr="0057547B">
        <w:rPr>
          <w:b/>
          <w:bCs/>
          <w:sz w:val="24"/>
          <w:szCs w:val="24"/>
        </w:rPr>
        <w:t>8, т. 2 от ЗОП</w:t>
      </w:r>
      <w:r w:rsidR="00783CF3" w:rsidRPr="0057547B">
        <w:rPr>
          <w:b/>
          <w:bCs/>
          <w:sz w:val="24"/>
          <w:szCs w:val="24"/>
          <w:lang w:val="en-US"/>
        </w:rPr>
        <w:t xml:space="preserve"> </w:t>
      </w:r>
      <w:r w:rsidR="00783CF3" w:rsidRPr="0057547B">
        <w:rPr>
          <w:b/>
          <w:sz w:val="24"/>
          <w:szCs w:val="24"/>
          <w:lang w:val="en-US"/>
        </w:rPr>
        <w:t>(</w:t>
      </w:r>
      <w:r w:rsidR="00783CF3" w:rsidRPr="0057547B">
        <w:rPr>
          <w:b/>
          <w:sz w:val="24"/>
          <w:szCs w:val="24"/>
        </w:rPr>
        <w:t xml:space="preserve">Образец № </w:t>
      </w:r>
      <w:r w:rsidR="00DF14E6" w:rsidRPr="0057547B">
        <w:rPr>
          <w:b/>
          <w:sz w:val="24"/>
          <w:szCs w:val="24"/>
          <w:lang w:val="bg-BG"/>
        </w:rPr>
        <w:t>4</w:t>
      </w:r>
      <w:r w:rsidRPr="0057547B">
        <w:rPr>
          <w:b/>
          <w:bCs/>
          <w:sz w:val="24"/>
          <w:szCs w:val="24"/>
        </w:rPr>
        <w:t>)</w:t>
      </w:r>
      <w:r w:rsidRPr="0057547B">
        <w:rPr>
          <w:b/>
          <w:bCs/>
          <w:sz w:val="24"/>
          <w:szCs w:val="24"/>
          <w:lang w:val="bg-BG"/>
        </w:rPr>
        <w:t>.</w:t>
      </w:r>
      <w:proofErr w:type="gramEnd"/>
      <w:r w:rsidRPr="0057547B">
        <w:rPr>
          <w:bCs/>
          <w:sz w:val="24"/>
          <w:szCs w:val="24"/>
        </w:rPr>
        <w:t xml:space="preserve"> </w:t>
      </w:r>
      <w:r w:rsidRPr="0057547B">
        <w:rPr>
          <w:bCs/>
          <w:sz w:val="24"/>
          <w:szCs w:val="24"/>
          <w:lang w:val="bg-BG"/>
        </w:rPr>
        <w:t>Д</w:t>
      </w:r>
      <w:r w:rsidRPr="0057547B">
        <w:rPr>
          <w:iCs/>
          <w:sz w:val="24"/>
          <w:szCs w:val="24"/>
          <w:lang w:val="bg-BG"/>
        </w:rPr>
        <w:t xml:space="preserve">екларацията се попълва и се подписва </w:t>
      </w:r>
      <w:r w:rsidRPr="0057547B">
        <w:rPr>
          <w:iCs/>
          <w:sz w:val="24"/>
          <w:szCs w:val="24"/>
          <w:lang w:val="ru-RU"/>
        </w:rPr>
        <w:t xml:space="preserve">задължително от </w:t>
      </w:r>
      <w:r w:rsidRPr="0057547B">
        <w:rPr>
          <w:iCs/>
          <w:sz w:val="24"/>
          <w:szCs w:val="24"/>
          <w:lang w:val="bg-BG"/>
        </w:rPr>
        <w:t>представляващия  участника по регистрация</w:t>
      </w:r>
      <w:r w:rsidRPr="0057547B">
        <w:rPr>
          <w:iCs/>
          <w:sz w:val="24"/>
          <w:szCs w:val="24"/>
          <w:lang w:val="ru-RU"/>
        </w:rPr>
        <w:t>.</w:t>
      </w:r>
      <w:r w:rsidRPr="0057547B">
        <w:rPr>
          <w:iCs/>
          <w:sz w:val="24"/>
          <w:szCs w:val="24"/>
          <w:lang w:val="bg-BG"/>
        </w:rPr>
        <w:t xml:space="preserve"> </w:t>
      </w:r>
    </w:p>
    <w:p w:rsidR="003D5A1F" w:rsidRPr="0057547B" w:rsidRDefault="003D5A1F"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Декларацията се представя и от физическите и юридическите лица, участващи в състава на обединения.</w:t>
      </w:r>
    </w:p>
    <w:p w:rsidR="003D5A1F" w:rsidRPr="0057547B" w:rsidRDefault="003D5A1F" w:rsidP="00266633">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lang w:val="ru-RU"/>
        </w:rPr>
        <w:t>2.</w:t>
      </w:r>
      <w:r w:rsidR="00413D72" w:rsidRPr="0057547B">
        <w:rPr>
          <w:rFonts w:ascii="Times New Roman" w:hAnsi="Times New Roman"/>
          <w:b/>
          <w:bCs/>
          <w:sz w:val="24"/>
          <w:szCs w:val="24"/>
        </w:rPr>
        <w:t>7</w:t>
      </w:r>
      <w:r w:rsidRPr="0057547B">
        <w:rPr>
          <w:rFonts w:ascii="Times New Roman" w:hAnsi="Times New Roman"/>
          <w:b/>
          <w:bCs/>
          <w:sz w:val="24"/>
          <w:szCs w:val="24"/>
          <w:lang w:val="ru-RU"/>
        </w:rPr>
        <w:t>.</w:t>
      </w:r>
      <w:r w:rsidRPr="0057547B">
        <w:rPr>
          <w:rFonts w:ascii="Times New Roman" w:hAnsi="Times New Roman"/>
          <w:bCs/>
          <w:sz w:val="24"/>
          <w:szCs w:val="24"/>
          <w:lang w:val="ru-RU"/>
        </w:rPr>
        <w:t xml:space="preserve"> </w:t>
      </w:r>
      <w:r w:rsidR="00266633" w:rsidRPr="0057547B">
        <w:rPr>
          <w:rFonts w:ascii="Times New Roman" w:hAnsi="Times New Roman"/>
          <w:b/>
          <w:bCs/>
          <w:sz w:val="24"/>
          <w:szCs w:val="24"/>
        </w:rPr>
        <w:t xml:space="preserve">Декларация по </w:t>
      </w:r>
      <w:r w:rsidR="00266633" w:rsidRPr="0057547B">
        <w:rPr>
          <w:rFonts w:ascii="Times New Roman" w:hAnsi="Times New Roman"/>
          <w:b/>
          <w:bCs/>
          <w:sz w:val="24"/>
          <w:szCs w:val="24"/>
          <w:lang w:val="ru-RU"/>
        </w:rPr>
        <w:t xml:space="preserve">чл. 56, ал. 1, т. 11 от ЗОП </w:t>
      </w:r>
      <w:r w:rsidR="00266633" w:rsidRPr="0057547B">
        <w:rPr>
          <w:rFonts w:ascii="Times New Roman" w:hAnsi="Times New Roman"/>
          <w:b/>
          <w:bCs/>
          <w:sz w:val="24"/>
          <w:szCs w:val="24"/>
        </w:rPr>
        <w:t>(Образец №</w:t>
      </w:r>
      <w:r w:rsidR="00DF14E6" w:rsidRPr="0057547B">
        <w:rPr>
          <w:rFonts w:ascii="Times New Roman" w:hAnsi="Times New Roman"/>
          <w:b/>
          <w:bCs/>
          <w:sz w:val="24"/>
          <w:szCs w:val="24"/>
        </w:rPr>
        <w:t>5</w:t>
      </w:r>
      <w:r w:rsidR="00266633" w:rsidRPr="0057547B">
        <w:rPr>
          <w:rFonts w:ascii="Times New Roman" w:hAnsi="Times New Roman"/>
          <w:b/>
          <w:bCs/>
          <w:sz w:val="24"/>
          <w:szCs w:val="24"/>
        </w:rPr>
        <w:t>)</w:t>
      </w:r>
      <w:r w:rsidRPr="0057547B">
        <w:rPr>
          <w:rFonts w:ascii="Times New Roman" w:hAnsi="Times New Roman"/>
          <w:bCs/>
          <w:sz w:val="24"/>
          <w:szCs w:val="24"/>
          <w:lang w:val="ru-RU"/>
        </w:rPr>
        <w:t xml:space="preserve"> за спазване на изискванията </w:t>
      </w:r>
      <w:r w:rsidRPr="0057547B">
        <w:rPr>
          <w:rFonts w:ascii="Times New Roman" w:hAnsi="Times New Roman"/>
          <w:bCs/>
          <w:sz w:val="24"/>
          <w:szCs w:val="24"/>
        </w:rPr>
        <w:t xml:space="preserve">за закрила на заетостта, включително минимална цена </w:t>
      </w:r>
      <w:proofErr w:type="gramStart"/>
      <w:r w:rsidRPr="0057547B">
        <w:rPr>
          <w:rFonts w:ascii="Times New Roman" w:hAnsi="Times New Roman"/>
          <w:bCs/>
          <w:sz w:val="24"/>
          <w:szCs w:val="24"/>
        </w:rPr>
        <w:t>на</w:t>
      </w:r>
      <w:proofErr w:type="gramEnd"/>
      <w:r w:rsidRPr="0057547B">
        <w:rPr>
          <w:rFonts w:ascii="Times New Roman" w:hAnsi="Times New Roman"/>
          <w:bCs/>
          <w:sz w:val="24"/>
          <w:szCs w:val="24"/>
        </w:rPr>
        <w:t xml:space="preserve"> </w:t>
      </w:r>
      <w:proofErr w:type="gramStart"/>
      <w:r w:rsidRPr="0057547B">
        <w:rPr>
          <w:rFonts w:ascii="Times New Roman" w:hAnsi="Times New Roman"/>
          <w:bCs/>
          <w:sz w:val="24"/>
          <w:szCs w:val="24"/>
        </w:rPr>
        <w:t>труда</w:t>
      </w:r>
      <w:proofErr w:type="gramEnd"/>
      <w:r w:rsidRPr="0057547B">
        <w:rPr>
          <w:rFonts w:ascii="Times New Roman" w:hAnsi="Times New Roman"/>
          <w:bCs/>
          <w:sz w:val="24"/>
          <w:szCs w:val="24"/>
        </w:rPr>
        <w:t xml:space="preserve"> и условията на труд</w:t>
      </w:r>
      <w:r w:rsidRPr="0057547B">
        <w:rPr>
          <w:rFonts w:ascii="Times New Roman" w:hAnsi="Times New Roman"/>
          <w:bCs/>
          <w:sz w:val="24"/>
          <w:szCs w:val="24"/>
          <w:lang w:val="en-US"/>
        </w:rPr>
        <w:t xml:space="preserve"> </w:t>
      </w:r>
      <w:r w:rsidRPr="0057547B">
        <w:rPr>
          <w:rFonts w:ascii="Times New Roman" w:hAnsi="Times New Roman"/>
          <w:bCs/>
          <w:sz w:val="24"/>
          <w:szCs w:val="24"/>
          <w:lang w:val="ru-RU"/>
        </w:rPr>
        <w:t>(оригинал)</w:t>
      </w:r>
      <w:bookmarkStart w:id="55" w:name="_Ref137482494"/>
      <w:r w:rsidRPr="0057547B">
        <w:rPr>
          <w:rFonts w:ascii="Times New Roman" w:hAnsi="Times New Roman"/>
          <w:bCs/>
          <w:sz w:val="24"/>
          <w:szCs w:val="24"/>
          <w:lang w:val="ru-RU"/>
        </w:rPr>
        <w:t xml:space="preserve"> – управляващия и представляващ участника в процедурата попълват и подписват декларацията по приложения образец към настоящата документацията.</w:t>
      </w:r>
      <w:bookmarkEnd w:id="55"/>
    </w:p>
    <w:p w:rsidR="003D5A1F" w:rsidRPr="0057547B" w:rsidRDefault="003D5A1F" w:rsidP="003D5A1F">
      <w:pPr>
        <w:spacing w:after="0" w:line="240" w:lineRule="auto"/>
        <w:ind w:firstLine="567"/>
        <w:jc w:val="both"/>
        <w:rPr>
          <w:rFonts w:ascii="Times New Roman" w:hAnsi="Times New Roman"/>
          <w:bCs/>
          <w:sz w:val="24"/>
          <w:szCs w:val="24"/>
          <w:lang w:val="ru-RU"/>
        </w:rPr>
      </w:pPr>
      <w:r w:rsidRPr="0057547B">
        <w:rPr>
          <w:rFonts w:ascii="Times New Roman" w:hAnsi="Times New Roman"/>
          <w:b/>
          <w:bCs/>
          <w:sz w:val="24"/>
          <w:szCs w:val="24"/>
          <w:lang w:val="ru-RU"/>
        </w:rPr>
        <w:t>2.</w:t>
      </w:r>
      <w:r w:rsidR="00413D72" w:rsidRPr="0057547B">
        <w:rPr>
          <w:rFonts w:ascii="Times New Roman" w:hAnsi="Times New Roman"/>
          <w:b/>
          <w:bCs/>
          <w:sz w:val="24"/>
          <w:szCs w:val="24"/>
          <w:lang w:val="ru-RU"/>
        </w:rPr>
        <w:t>8</w:t>
      </w:r>
      <w:r w:rsidRPr="0057547B">
        <w:rPr>
          <w:rFonts w:ascii="Times New Roman" w:hAnsi="Times New Roman"/>
          <w:b/>
          <w:bCs/>
          <w:sz w:val="24"/>
          <w:szCs w:val="24"/>
          <w:lang w:val="ru-RU"/>
        </w:rPr>
        <w:t>.</w:t>
      </w:r>
      <w:r w:rsidRPr="0057547B">
        <w:rPr>
          <w:rFonts w:ascii="Times New Roman" w:hAnsi="Times New Roman"/>
          <w:bCs/>
          <w:sz w:val="24"/>
          <w:szCs w:val="24"/>
          <w:lang w:val="ru-RU"/>
        </w:rPr>
        <w:t xml:space="preserve"> </w:t>
      </w:r>
      <w:r w:rsidRPr="0057547B">
        <w:rPr>
          <w:rFonts w:ascii="Times New Roman" w:hAnsi="Times New Roman"/>
          <w:b/>
          <w:bCs/>
          <w:sz w:val="24"/>
          <w:szCs w:val="24"/>
        </w:rPr>
        <w:t>Декларация от участник</w:t>
      </w:r>
      <w:r w:rsidRPr="0057547B">
        <w:rPr>
          <w:rFonts w:ascii="Times New Roman" w:hAnsi="Times New Roman"/>
          <w:b/>
          <w:bCs/>
          <w:sz w:val="24"/>
          <w:szCs w:val="24"/>
          <w:lang w:val="ru-RU"/>
        </w:rPr>
        <w:t xml:space="preserve"> по чл. </w:t>
      </w:r>
      <w:proofErr w:type="gramStart"/>
      <w:r w:rsidRPr="0057547B">
        <w:rPr>
          <w:rFonts w:ascii="Times New Roman" w:hAnsi="Times New Roman"/>
          <w:b/>
          <w:bCs/>
          <w:sz w:val="24"/>
          <w:szCs w:val="24"/>
          <w:lang w:val="en-US"/>
        </w:rPr>
        <w:t>56</w:t>
      </w:r>
      <w:r w:rsidRPr="0057547B">
        <w:rPr>
          <w:rFonts w:ascii="Times New Roman" w:hAnsi="Times New Roman"/>
          <w:b/>
          <w:bCs/>
          <w:sz w:val="24"/>
          <w:szCs w:val="24"/>
          <w:lang w:val="ru-RU"/>
        </w:rPr>
        <w:t>, ал.</w:t>
      </w:r>
      <w:proofErr w:type="gramEnd"/>
      <w:r w:rsidRPr="0057547B">
        <w:rPr>
          <w:rFonts w:ascii="Times New Roman" w:hAnsi="Times New Roman"/>
          <w:b/>
          <w:bCs/>
          <w:sz w:val="24"/>
          <w:szCs w:val="24"/>
          <w:lang w:val="ru-RU"/>
        </w:rPr>
        <w:t xml:space="preserve"> </w:t>
      </w:r>
      <w:r w:rsidRPr="0057547B">
        <w:rPr>
          <w:rFonts w:ascii="Times New Roman" w:hAnsi="Times New Roman"/>
          <w:b/>
          <w:bCs/>
          <w:sz w:val="24"/>
          <w:szCs w:val="24"/>
          <w:lang w:val="en-US"/>
        </w:rPr>
        <w:t>1,</w:t>
      </w:r>
      <w:r w:rsidRPr="0057547B">
        <w:rPr>
          <w:rFonts w:ascii="Times New Roman" w:hAnsi="Times New Roman"/>
          <w:b/>
          <w:bCs/>
          <w:sz w:val="24"/>
          <w:szCs w:val="24"/>
        </w:rPr>
        <w:t xml:space="preserve"> т. 12</w:t>
      </w:r>
      <w:r w:rsidRPr="0057547B">
        <w:rPr>
          <w:rFonts w:ascii="Times New Roman" w:hAnsi="Times New Roman"/>
          <w:b/>
          <w:bCs/>
          <w:sz w:val="24"/>
          <w:szCs w:val="24"/>
          <w:lang w:val="ru-RU"/>
        </w:rPr>
        <w:t xml:space="preserve"> от ЗОП </w:t>
      </w:r>
      <w:r w:rsidRPr="0057547B">
        <w:rPr>
          <w:rFonts w:ascii="Times New Roman" w:hAnsi="Times New Roman"/>
          <w:b/>
          <w:bCs/>
          <w:sz w:val="24"/>
          <w:szCs w:val="24"/>
        </w:rPr>
        <w:t xml:space="preserve">за запознаване и </w:t>
      </w:r>
      <w:r w:rsidRPr="0057547B">
        <w:rPr>
          <w:rFonts w:ascii="Times New Roman" w:hAnsi="Times New Roman"/>
          <w:b/>
          <w:bCs/>
          <w:sz w:val="24"/>
          <w:szCs w:val="24"/>
          <w:lang w:val="ru-RU"/>
        </w:rPr>
        <w:t>приемане на</w:t>
      </w:r>
      <w:r w:rsidRPr="0057547B">
        <w:rPr>
          <w:rFonts w:ascii="Times New Roman" w:hAnsi="Times New Roman"/>
          <w:b/>
          <w:bCs/>
          <w:sz w:val="24"/>
          <w:szCs w:val="24"/>
        </w:rPr>
        <w:t xml:space="preserve"> условията в проекта на договора </w:t>
      </w:r>
      <w:r w:rsidR="00413D72" w:rsidRPr="0057547B">
        <w:rPr>
          <w:rFonts w:ascii="Times New Roman" w:hAnsi="Times New Roman"/>
          <w:b/>
          <w:bCs/>
          <w:sz w:val="24"/>
          <w:szCs w:val="24"/>
        </w:rPr>
        <w:t xml:space="preserve">(Образец № </w:t>
      </w:r>
      <w:r w:rsidR="00DF14E6" w:rsidRPr="0057547B">
        <w:rPr>
          <w:rFonts w:ascii="Times New Roman" w:hAnsi="Times New Roman"/>
          <w:b/>
          <w:bCs/>
          <w:sz w:val="24"/>
          <w:szCs w:val="24"/>
        </w:rPr>
        <w:t>6</w:t>
      </w:r>
      <w:r w:rsidR="00413D72" w:rsidRPr="0057547B">
        <w:rPr>
          <w:rFonts w:ascii="Times New Roman" w:hAnsi="Times New Roman"/>
          <w:b/>
          <w:bCs/>
          <w:sz w:val="24"/>
          <w:szCs w:val="24"/>
        </w:rPr>
        <w:t>)</w:t>
      </w:r>
      <w:r w:rsidR="00413D72" w:rsidRPr="0057547B">
        <w:rPr>
          <w:rFonts w:ascii="Times New Roman" w:hAnsi="Times New Roman"/>
          <w:bCs/>
          <w:sz w:val="24"/>
          <w:szCs w:val="24"/>
        </w:rPr>
        <w:t xml:space="preserve"> </w:t>
      </w:r>
      <w:r w:rsidRPr="0057547B">
        <w:rPr>
          <w:rFonts w:ascii="Times New Roman" w:hAnsi="Times New Roman"/>
          <w:bCs/>
          <w:sz w:val="24"/>
          <w:szCs w:val="24"/>
        </w:rPr>
        <w:t xml:space="preserve">(оригинал) – декларацията се попълва, подписва и подпечатва по приложения образец към настоящата </w:t>
      </w:r>
      <w:proofErr w:type="gramStart"/>
      <w:r w:rsidRPr="0057547B">
        <w:rPr>
          <w:rFonts w:ascii="Times New Roman" w:hAnsi="Times New Roman"/>
          <w:bCs/>
          <w:sz w:val="24"/>
          <w:szCs w:val="24"/>
        </w:rPr>
        <w:t>документация  –</w:t>
      </w:r>
      <w:proofErr w:type="gramEnd"/>
      <w:r w:rsidRPr="0057547B">
        <w:rPr>
          <w:rFonts w:ascii="Times New Roman" w:hAnsi="Times New Roman"/>
          <w:bCs/>
          <w:sz w:val="24"/>
          <w:szCs w:val="24"/>
        </w:rPr>
        <w:t xml:space="preserve"> декларацията се подписва задължително от участника, или управляващия и представляващ участника. В случай, че членове на управителния орган са юридически лица – от техните представители.</w:t>
      </w:r>
      <w:r w:rsidRPr="0057547B">
        <w:rPr>
          <w:rFonts w:ascii="Times New Roman" w:hAnsi="Times New Roman"/>
          <w:bCs/>
          <w:sz w:val="24"/>
          <w:szCs w:val="24"/>
          <w:lang w:val="ru-RU"/>
        </w:rPr>
        <w:t xml:space="preserve"> </w:t>
      </w:r>
    </w:p>
    <w:p w:rsidR="003D5A1F" w:rsidRPr="0057547B" w:rsidRDefault="003D5A1F" w:rsidP="003D5A1F">
      <w:pPr>
        <w:spacing w:after="0" w:line="240" w:lineRule="auto"/>
        <w:ind w:firstLine="567"/>
        <w:jc w:val="both"/>
        <w:rPr>
          <w:rFonts w:ascii="Times New Roman" w:hAnsi="Times New Roman"/>
          <w:bCs/>
          <w:sz w:val="24"/>
          <w:szCs w:val="24"/>
          <w:lang w:val="ru-RU"/>
        </w:rPr>
      </w:pPr>
      <w:r w:rsidRPr="0057547B">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p>
    <w:p w:rsidR="003D5A1F" w:rsidRPr="0057547B" w:rsidRDefault="003D5A1F" w:rsidP="003D5A1F">
      <w:pPr>
        <w:spacing w:after="0" w:line="240" w:lineRule="auto"/>
        <w:ind w:firstLine="567"/>
        <w:jc w:val="both"/>
        <w:rPr>
          <w:rFonts w:ascii="Times New Roman" w:hAnsi="Times New Roman"/>
          <w:bCs/>
          <w:i/>
          <w:sz w:val="24"/>
          <w:szCs w:val="24"/>
        </w:rPr>
      </w:pPr>
      <w:r w:rsidRPr="0057547B">
        <w:rPr>
          <w:rFonts w:ascii="Times New Roman" w:hAnsi="Times New Roman"/>
          <w:b/>
          <w:bCs/>
          <w:i/>
          <w:sz w:val="24"/>
          <w:szCs w:val="24"/>
        </w:rPr>
        <w:t>* Проекта</w:t>
      </w:r>
      <w:r w:rsidR="00DF14E6" w:rsidRPr="0057547B">
        <w:rPr>
          <w:rFonts w:ascii="Times New Roman" w:hAnsi="Times New Roman"/>
          <w:b/>
          <w:bCs/>
          <w:i/>
          <w:sz w:val="24"/>
          <w:szCs w:val="24"/>
        </w:rPr>
        <w:t xml:space="preserve"> на договора</w:t>
      </w:r>
      <w:r w:rsidRPr="0057547B">
        <w:rPr>
          <w:rFonts w:ascii="Times New Roman" w:hAnsi="Times New Roman"/>
          <w:b/>
          <w:bCs/>
          <w:i/>
          <w:sz w:val="24"/>
          <w:szCs w:val="24"/>
        </w:rPr>
        <w:t>,</w:t>
      </w:r>
      <w:r w:rsidRPr="0057547B">
        <w:rPr>
          <w:rFonts w:ascii="Times New Roman" w:hAnsi="Times New Roman"/>
          <w:bCs/>
          <w:i/>
          <w:sz w:val="24"/>
          <w:szCs w:val="24"/>
        </w:rPr>
        <w:t xml:space="preserve"> приложен в документацията, </w:t>
      </w:r>
      <w:r w:rsidRPr="0057547B">
        <w:rPr>
          <w:rFonts w:ascii="Times New Roman" w:hAnsi="Times New Roman"/>
          <w:b/>
          <w:bCs/>
          <w:i/>
          <w:sz w:val="24"/>
          <w:szCs w:val="24"/>
        </w:rPr>
        <w:t>не е необходимо да се  прилага в офертата,</w:t>
      </w:r>
      <w:r w:rsidRPr="0057547B">
        <w:rPr>
          <w:rFonts w:ascii="Times New Roman" w:hAnsi="Times New Roman"/>
          <w:bCs/>
          <w:i/>
          <w:sz w:val="24"/>
          <w:szCs w:val="24"/>
        </w:rPr>
        <w:t xml:space="preserve"> тъй като участниците подписват Декларация </w:t>
      </w:r>
      <w:r w:rsidRPr="0057547B">
        <w:rPr>
          <w:rFonts w:ascii="Times New Roman" w:hAnsi="Times New Roman"/>
          <w:i/>
          <w:sz w:val="24"/>
          <w:szCs w:val="24"/>
          <w:lang w:val="ru-RU"/>
        </w:rPr>
        <w:t xml:space="preserve">по чл. </w:t>
      </w:r>
      <w:proofErr w:type="gramStart"/>
      <w:r w:rsidRPr="0057547B">
        <w:rPr>
          <w:rFonts w:ascii="Times New Roman" w:hAnsi="Times New Roman"/>
          <w:i/>
          <w:sz w:val="24"/>
          <w:szCs w:val="24"/>
          <w:lang w:val="en-US"/>
        </w:rPr>
        <w:t>56</w:t>
      </w:r>
      <w:r w:rsidRPr="0057547B">
        <w:rPr>
          <w:rFonts w:ascii="Times New Roman" w:hAnsi="Times New Roman"/>
          <w:i/>
          <w:sz w:val="24"/>
          <w:szCs w:val="24"/>
          <w:lang w:val="ru-RU"/>
        </w:rPr>
        <w:t>, ал.</w:t>
      </w:r>
      <w:proofErr w:type="gramEnd"/>
      <w:r w:rsidRPr="0057547B">
        <w:rPr>
          <w:rFonts w:ascii="Times New Roman" w:hAnsi="Times New Roman"/>
          <w:i/>
          <w:sz w:val="24"/>
          <w:szCs w:val="24"/>
          <w:lang w:val="ru-RU"/>
        </w:rPr>
        <w:t xml:space="preserve"> </w:t>
      </w:r>
      <w:proofErr w:type="gramStart"/>
      <w:r w:rsidRPr="0057547B">
        <w:rPr>
          <w:rFonts w:ascii="Times New Roman" w:hAnsi="Times New Roman"/>
          <w:i/>
          <w:sz w:val="24"/>
          <w:szCs w:val="24"/>
          <w:lang w:val="en-US"/>
        </w:rPr>
        <w:t>1,</w:t>
      </w:r>
      <w:r w:rsidRPr="0057547B">
        <w:rPr>
          <w:rFonts w:ascii="Times New Roman" w:hAnsi="Times New Roman"/>
          <w:i/>
          <w:sz w:val="24"/>
          <w:szCs w:val="24"/>
        </w:rPr>
        <w:t xml:space="preserve"> т. 12</w:t>
      </w:r>
      <w:r w:rsidRPr="0057547B">
        <w:rPr>
          <w:rFonts w:ascii="Times New Roman" w:hAnsi="Times New Roman"/>
          <w:i/>
          <w:sz w:val="24"/>
          <w:szCs w:val="24"/>
          <w:lang w:val="ru-RU"/>
        </w:rPr>
        <w:t xml:space="preserve"> от ЗОП</w:t>
      </w:r>
      <w:r w:rsidRPr="0057547B">
        <w:rPr>
          <w:rFonts w:ascii="Times New Roman" w:hAnsi="Times New Roman"/>
          <w:bCs/>
          <w:i/>
          <w:sz w:val="24"/>
          <w:szCs w:val="24"/>
        </w:rPr>
        <w:t xml:space="preserve"> (където декларират, че представляваният от</w:t>
      </w:r>
      <w:r w:rsidRPr="0057547B">
        <w:rPr>
          <w:rFonts w:ascii="Times New Roman" w:hAnsi="Times New Roman"/>
          <w:bCs/>
          <w:i/>
          <w:sz w:val="24"/>
          <w:szCs w:val="24"/>
          <w:lang w:val="ru-RU"/>
        </w:rPr>
        <w:t xml:space="preserve"> </w:t>
      </w:r>
      <w:r w:rsidRPr="0057547B">
        <w:rPr>
          <w:rFonts w:ascii="Times New Roman" w:hAnsi="Times New Roman"/>
          <w:bCs/>
          <w:i/>
          <w:sz w:val="24"/>
          <w:szCs w:val="24"/>
        </w:rPr>
        <w:t>всеки от тях участник ако бъде избран за изпълнител</w:t>
      </w:r>
      <w:r w:rsidR="00F44DF1" w:rsidRPr="0057547B">
        <w:rPr>
          <w:rFonts w:ascii="Times New Roman" w:hAnsi="Times New Roman"/>
          <w:bCs/>
          <w:i/>
          <w:sz w:val="24"/>
          <w:szCs w:val="24"/>
        </w:rPr>
        <w:t>,</w:t>
      </w:r>
      <w:r w:rsidRPr="0057547B">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57547B" w:rsidRDefault="003D5A1F" w:rsidP="003D5A1F">
      <w:pPr>
        <w:spacing w:after="0" w:line="240" w:lineRule="auto"/>
        <w:ind w:firstLine="567"/>
        <w:jc w:val="both"/>
        <w:rPr>
          <w:rFonts w:ascii="Times New Roman" w:hAnsi="Times New Roman"/>
          <w:b/>
          <w:bCs/>
          <w:sz w:val="24"/>
          <w:szCs w:val="24"/>
        </w:rPr>
      </w:pPr>
      <w:bookmarkStart w:id="56" w:name="CH1"/>
      <w:bookmarkStart w:id="57" w:name="CH2"/>
      <w:bookmarkStart w:id="58" w:name="CH3"/>
      <w:bookmarkStart w:id="59" w:name="CH5"/>
      <w:bookmarkStart w:id="60" w:name="CH6"/>
      <w:bookmarkStart w:id="61" w:name="CH7"/>
      <w:bookmarkStart w:id="62" w:name="CH8"/>
      <w:bookmarkEnd w:id="54"/>
      <w:r w:rsidRPr="0057547B">
        <w:rPr>
          <w:rFonts w:ascii="Times New Roman" w:hAnsi="Times New Roman"/>
          <w:b/>
          <w:bCs/>
          <w:sz w:val="24"/>
          <w:szCs w:val="24"/>
        </w:rPr>
        <w:t>2.</w:t>
      </w:r>
      <w:r w:rsidR="00413D72" w:rsidRPr="0057547B">
        <w:rPr>
          <w:rFonts w:ascii="Times New Roman" w:hAnsi="Times New Roman"/>
          <w:b/>
          <w:bCs/>
          <w:sz w:val="24"/>
          <w:szCs w:val="24"/>
        </w:rPr>
        <w:t>9</w:t>
      </w:r>
      <w:r w:rsidRPr="0057547B">
        <w:rPr>
          <w:rFonts w:ascii="Times New Roman" w:hAnsi="Times New Roman"/>
          <w:b/>
          <w:bCs/>
          <w:sz w:val="24"/>
          <w:szCs w:val="24"/>
        </w:rPr>
        <w:t xml:space="preserve">. Декларация за използване / неизползване на подизпълнители </w:t>
      </w:r>
      <w:r w:rsidR="00413D72" w:rsidRPr="0057547B">
        <w:rPr>
          <w:rFonts w:ascii="Times New Roman" w:hAnsi="Times New Roman"/>
          <w:b/>
          <w:bCs/>
          <w:sz w:val="24"/>
          <w:szCs w:val="24"/>
        </w:rPr>
        <w:t>(Образец №</w:t>
      </w:r>
      <w:r w:rsidR="00CD4EC6" w:rsidRPr="0057547B">
        <w:rPr>
          <w:rFonts w:ascii="Times New Roman" w:hAnsi="Times New Roman"/>
          <w:b/>
          <w:bCs/>
          <w:sz w:val="24"/>
          <w:szCs w:val="24"/>
        </w:rPr>
        <w:t xml:space="preserve"> 7</w:t>
      </w:r>
      <w:r w:rsidR="00413D72" w:rsidRPr="0057547B">
        <w:rPr>
          <w:rFonts w:ascii="Times New Roman" w:hAnsi="Times New Roman"/>
          <w:b/>
          <w:bCs/>
          <w:sz w:val="24"/>
          <w:szCs w:val="24"/>
        </w:rPr>
        <w:t>)</w:t>
      </w:r>
      <w:r w:rsidR="00413D72" w:rsidRPr="0057547B">
        <w:rPr>
          <w:rFonts w:ascii="Times New Roman" w:hAnsi="Times New Roman"/>
          <w:bCs/>
          <w:sz w:val="24"/>
          <w:szCs w:val="24"/>
        </w:rPr>
        <w:t xml:space="preserve"> </w:t>
      </w:r>
      <w:r w:rsidRPr="0057547B">
        <w:rPr>
          <w:rFonts w:ascii="Times New Roman" w:hAnsi="Times New Roman"/>
          <w:bCs/>
          <w:sz w:val="24"/>
          <w:szCs w:val="24"/>
        </w:rPr>
        <w:t>(оригинал) по образец.</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В случай</w:t>
      </w:r>
      <w:r w:rsidRPr="0057547B">
        <w:rPr>
          <w:rFonts w:ascii="Times New Roman" w:hAnsi="Times New Roman"/>
          <w:bCs/>
          <w:sz w:val="24"/>
          <w:szCs w:val="24"/>
          <w:lang w:val="en-US"/>
        </w:rPr>
        <w:t>,</w:t>
      </w:r>
      <w:r w:rsidRPr="0057547B">
        <w:rPr>
          <w:rFonts w:ascii="Times New Roman" w:hAnsi="Times New Roman"/>
          <w:bCs/>
          <w:sz w:val="24"/>
          <w:szCs w:val="24"/>
        </w:rPr>
        <w:t xml:space="preserve"> ако</w:t>
      </w:r>
      <w:r w:rsidRPr="0057547B">
        <w:rPr>
          <w:rFonts w:ascii="Times New Roman" w:hAnsi="Times New Roman"/>
          <w:b/>
          <w:bCs/>
          <w:sz w:val="24"/>
          <w:szCs w:val="24"/>
        </w:rPr>
        <w:t xml:space="preserve"> </w:t>
      </w:r>
      <w:r w:rsidR="009579FE" w:rsidRPr="0057547B">
        <w:rPr>
          <w:rFonts w:ascii="Times New Roman" w:hAnsi="Times New Roman"/>
          <w:bCs/>
          <w:sz w:val="24"/>
          <w:szCs w:val="24"/>
        </w:rPr>
        <w:t>участникът</w:t>
      </w:r>
      <w:r w:rsidR="009579FE" w:rsidRPr="0057547B">
        <w:rPr>
          <w:rFonts w:ascii="Times New Roman" w:hAnsi="Times New Roman"/>
          <w:bCs/>
          <w:sz w:val="24"/>
          <w:szCs w:val="24"/>
          <w:lang w:val="en-US"/>
        </w:rPr>
        <w:t xml:space="preserve"> </w:t>
      </w:r>
      <w:r w:rsidRPr="0057547B">
        <w:rPr>
          <w:rFonts w:ascii="Times New Roman" w:hAnsi="Times New Roman"/>
          <w:bCs/>
          <w:sz w:val="24"/>
          <w:szCs w:val="24"/>
        </w:rPr>
        <w:t>възнамерява да ползва подизпълнителите, той прилага</w:t>
      </w:r>
      <w:r w:rsidRPr="0057547B">
        <w:rPr>
          <w:rFonts w:ascii="Times New Roman" w:hAnsi="Times New Roman"/>
          <w:b/>
          <w:bCs/>
          <w:sz w:val="24"/>
          <w:szCs w:val="24"/>
        </w:rPr>
        <w:t xml:space="preserve"> Списък за подизпълнителите</w:t>
      </w:r>
      <w:r w:rsidRPr="0057547B">
        <w:rPr>
          <w:rFonts w:ascii="Times New Roman" w:hAnsi="Times New Roman"/>
          <w:bCs/>
          <w:sz w:val="24"/>
          <w:szCs w:val="24"/>
        </w:rPr>
        <w:t xml:space="preserve">. </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Списъкът се описва в Декларация за използване / неизползване на подизпълнител (</w:t>
      </w:r>
      <w:r w:rsidR="0015760F" w:rsidRPr="0057547B">
        <w:rPr>
          <w:rFonts w:ascii="Times New Roman" w:hAnsi="Times New Roman"/>
          <w:bCs/>
          <w:sz w:val="24"/>
          <w:szCs w:val="24"/>
        </w:rPr>
        <w:t>Образец</w:t>
      </w:r>
      <w:r w:rsidRPr="0057547B">
        <w:rPr>
          <w:rFonts w:ascii="Times New Roman" w:hAnsi="Times New Roman"/>
          <w:bCs/>
          <w:sz w:val="24"/>
          <w:szCs w:val="24"/>
        </w:rPr>
        <w:t xml:space="preserve"> № </w:t>
      </w:r>
      <w:r w:rsidR="00CD4EC6" w:rsidRPr="0057547B">
        <w:rPr>
          <w:rFonts w:ascii="Times New Roman" w:hAnsi="Times New Roman"/>
          <w:bCs/>
          <w:sz w:val="24"/>
          <w:szCs w:val="24"/>
        </w:rPr>
        <w:t>7</w:t>
      </w:r>
      <w:r w:rsidRPr="0057547B">
        <w:rPr>
          <w:rFonts w:ascii="Times New Roman" w:hAnsi="Times New Roman"/>
          <w:bCs/>
          <w:sz w:val="24"/>
          <w:szCs w:val="24"/>
        </w:rPr>
        <w:t xml:space="preserve">) и съдържа имената / наименованията на подизпълнителите, видове работи по предмета на поръчката, които ще се предложат на подизпълнители, и съответстващият на тези работи дял в проценти от стойността на обществената поръчка. </w:t>
      </w:r>
      <w:r w:rsidRPr="0057547B">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57547B">
        <w:rPr>
          <w:rFonts w:ascii="Times New Roman" w:hAnsi="Times New Roman"/>
          <w:bCs/>
          <w:sz w:val="24"/>
          <w:szCs w:val="24"/>
        </w:rPr>
        <w:t xml:space="preserve"> подизпълнители</w:t>
      </w:r>
      <w:r w:rsidRPr="0057547B">
        <w:rPr>
          <w:rFonts w:ascii="Times New Roman" w:hAnsi="Times New Roman"/>
          <w:bCs/>
          <w:sz w:val="24"/>
          <w:szCs w:val="24"/>
          <w:lang w:val="ru-RU"/>
        </w:rPr>
        <w:t xml:space="preserve"> и в </w:t>
      </w:r>
      <w:r w:rsidRPr="0057547B">
        <w:rPr>
          <w:rFonts w:ascii="Times New Roman" w:hAnsi="Times New Roman"/>
          <w:bCs/>
          <w:sz w:val="24"/>
          <w:szCs w:val="24"/>
        </w:rPr>
        <w:t>образеца</w:t>
      </w:r>
      <w:r w:rsidRPr="0057547B">
        <w:rPr>
          <w:rFonts w:ascii="Times New Roman" w:hAnsi="Times New Roman"/>
          <w:bCs/>
          <w:sz w:val="24"/>
          <w:szCs w:val="24"/>
          <w:lang w:val="ru-RU"/>
        </w:rPr>
        <w:t xml:space="preserve"> се записва </w:t>
      </w:r>
      <w:r w:rsidRPr="0057547B">
        <w:rPr>
          <w:rFonts w:ascii="Times New Roman" w:hAnsi="Times New Roman"/>
          <w:bCs/>
          <w:sz w:val="24"/>
          <w:szCs w:val="24"/>
        </w:rPr>
        <w:t>„</w:t>
      </w:r>
      <w:r w:rsidRPr="0057547B">
        <w:rPr>
          <w:rFonts w:ascii="Times New Roman" w:hAnsi="Times New Roman"/>
          <w:bCs/>
          <w:sz w:val="24"/>
          <w:szCs w:val="24"/>
          <w:lang w:val="ru-RU"/>
        </w:rPr>
        <w:t xml:space="preserve">Съгласно </w:t>
      </w:r>
      <w:proofErr w:type="gramStart"/>
      <w:r w:rsidRPr="0057547B">
        <w:rPr>
          <w:rFonts w:ascii="Times New Roman" w:hAnsi="Times New Roman"/>
          <w:bCs/>
          <w:sz w:val="24"/>
          <w:szCs w:val="24"/>
          <w:lang w:val="ru-RU"/>
        </w:rPr>
        <w:t>приложен</w:t>
      </w:r>
      <w:proofErr w:type="gramEnd"/>
      <w:r w:rsidRPr="0057547B">
        <w:rPr>
          <w:rFonts w:ascii="Times New Roman" w:hAnsi="Times New Roman"/>
          <w:bCs/>
          <w:sz w:val="24"/>
          <w:szCs w:val="24"/>
          <w:lang w:val="ru-RU"/>
        </w:rPr>
        <w:t xml:space="preserve"> списък</w:t>
      </w:r>
      <w:r w:rsidRPr="0057547B">
        <w:rPr>
          <w:rFonts w:ascii="Times New Roman" w:hAnsi="Times New Roman"/>
          <w:bCs/>
          <w:sz w:val="24"/>
          <w:szCs w:val="24"/>
        </w:rPr>
        <w:t>“</w:t>
      </w:r>
      <w:r w:rsidRPr="0057547B">
        <w:rPr>
          <w:rFonts w:ascii="Times New Roman" w:hAnsi="Times New Roman"/>
          <w:bCs/>
          <w:sz w:val="24"/>
          <w:szCs w:val="24"/>
          <w:lang w:val="ru-RU"/>
        </w:rPr>
        <w:t>.</w:t>
      </w:r>
      <w:r w:rsidRPr="0057547B">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 xml:space="preserve">В случай, че участникът </w:t>
      </w:r>
      <w:r w:rsidRPr="0057547B">
        <w:rPr>
          <w:rFonts w:ascii="Times New Roman" w:hAnsi="Times New Roman"/>
          <w:b/>
          <w:bCs/>
          <w:sz w:val="24"/>
          <w:szCs w:val="24"/>
        </w:rPr>
        <w:t>няма да ползва подизпълнител, Декларация</w:t>
      </w:r>
      <w:r w:rsidR="00FA2BB3" w:rsidRPr="0057547B">
        <w:rPr>
          <w:rFonts w:ascii="Times New Roman" w:hAnsi="Times New Roman"/>
          <w:b/>
          <w:bCs/>
          <w:sz w:val="24"/>
          <w:szCs w:val="24"/>
        </w:rPr>
        <w:t xml:space="preserve">та за участие на подизпълнител </w:t>
      </w:r>
      <w:r w:rsidRPr="0057547B">
        <w:rPr>
          <w:rFonts w:ascii="Times New Roman" w:hAnsi="Times New Roman"/>
          <w:b/>
          <w:bCs/>
          <w:sz w:val="24"/>
          <w:szCs w:val="24"/>
        </w:rPr>
        <w:t>задължително се подава</w:t>
      </w:r>
      <w:r w:rsidRPr="0057547B">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57547B" w:rsidRDefault="003D5A1F" w:rsidP="003D5A1F">
      <w:pPr>
        <w:spacing w:after="0" w:line="240" w:lineRule="auto"/>
        <w:ind w:firstLine="567"/>
        <w:jc w:val="both"/>
        <w:rPr>
          <w:rFonts w:ascii="Times New Roman" w:hAnsi="Times New Roman"/>
          <w:bCs/>
          <w:i/>
          <w:sz w:val="24"/>
          <w:szCs w:val="24"/>
          <w:lang w:val="ru-RU"/>
        </w:rPr>
      </w:pPr>
      <w:r w:rsidRPr="0057547B">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57547B">
        <w:rPr>
          <w:rFonts w:ascii="Times New Roman" w:hAnsi="Times New Roman"/>
          <w:bCs/>
          <w:i/>
          <w:sz w:val="24"/>
          <w:szCs w:val="24"/>
        </w:rPr>
        <w:t>.</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
          <w:bCs/>
          <w:sz w:val="24"/>
          <w:szCs w:val="24"/>
        </w:rPr>
        <w:t>2.1</w:t>
      </w:r>
      <w:r w:rsidR="00EC4408" w:rsidRPr="0057547B">
        <w:rPr>
          <w:rFonts w:ascii="Times New Roman" w:hAnsi="Times New Roman"/>
          <w:b/>
          <w:bCs/>
          <w:sz w:val="24"/>
          <w:szCs w:val="24"/>
        </w:rPr>
        <w:t>0</w:t>
      </w:r>
      <w:r w:rsidRPr="0057547B">
        <w:rPr>
          <w:rFonts w:ascii="Times New Roman" w:hAnsi="Times New Roman"/>
          <w:b/>
          <w:bCs/>
          <w:sz w:val="24"/>
          <w:szCs w:val="24"/>
        </w:rPr>
        <w:t xml:space="preserve">. </w:t>
      </w:r>
      <w:r w:rsidRPr="0057547B">
        <w:rPr>
          <w:rFonts w:ascii="Times New Roman" w:hAnsi="Times New Roman"/>
          <w:bCs/>
          <w:sz w:val="24"/>
          <w:szCs w:val="24"/>
        </w:rPr>
        <w:t xml:space="preserve">В случай, че участникът ще ползва подизпълнители, същите представят и </w:t>
      </w:r>
      <w:r w:rsidR="0015760F" w:rsidRPr="0057547B">
        <w:rPr>
          <w:rFonts w:ascii="Times New Roman" w:hAnsi="Times New Roman"/>
          <w:b/>
          <w:bCs/>
          <w:sz w:val="24"/>
          <w:szCs w:val="24"/>
          <w:lang w:val="ru-RU"/>
        </w:rPr>
        <w:t xml:space="preserve">Декларация </w:t>
      </w:r>
      <w:r w:rsidR="0015760F" w:rsidRPr="0057547B">
        <w:rPr>
          <w:rFonts w:ascii="Times New Roman" w:hAnsi="Times New Roman"/>
          <w:b/>
          <w:sz w:val="24"/>
          <w:szCs w:val="24"/>
        </w:rPr>
        <w:t>за съгласие за участие като подизпълнител</w:t>
      </w:r>
      <w:r w:rsidR="00EC4408" w:rsidRPr="0057547B">
        <w:rPr>
          <w:rFonts w:ascii="Times New Roman" w:hAnsi="Times New Roman"/>
          <w:b/>
          <w:sz w:val="24"/>
          <w:szCs w:val="24"/>
        </w:rPr>
        <w:t xml:space="preserve"> </w:t>
      </w:r>
      <w:r w:rsidR="00EC4408" w:rsidRPr="0057547B">
        <w:rPr>
          <w:rFonts w:ascii="Times New Roman" w:hAnsi="Times New Roman"/>
          <w:b/>
          <w:bCs/>
          <w:sz w:val="24"/>
          <w:szCs w:val="24"/>
        </w:rPr>
        <w:t xml:space="preserve">(Образец № </w:t>
      </w:r>
      <w:r w:rsidR="00556F2A" w:rsidRPr="0057547B">
        <w:rPr>
          <w:rFonts w:ascii="Times New Roman" w:hAnsi="Times New Roman"/>
          <w:b/>
          <w:bCs/>
          <w:sz w:val="24"/>
          <w:szCs w:val="24"/>
        </w:rPr>
        <w:t>8</w:t>
      </w:r>
      <w:r w:rsidR="00EC4408" w:rsidRPr="0057547B">
        <w:rPr>
          <w:rFonts w:ascii="Times New Roman" w:hAnsi="Times New Roman"/>
          <w:b/>
          <w:bCs/>
          <w:sz w:val="24"/>
          <w:szCs w:val="24"/>
        </w:rPr>
        <w:t>)</w:t>
      </w:r>
      <w:r w:rsidR="0010666C" w:rsidRPr="0057547B">
        <w:rPr>
          <w:rFonts w:ascii="Times New Roman" w:hAnsi="Times New Roman"/>
          <w:b/>
          <w:bCs/>
          <w:sz w:val="24"/>
          <w:szCs w:val="24"/>
        </w:rPr>
        <w:t xml:space="preserve"> </w:t>
      </w:r>
      <w:r w:rsidRPr="0057547B">
        <w:rPr>
          <w:rFonts w:ascii="Times New Roman" w:hAnsi="Times New Roman"/>
          <w:bCs/>
          <w:sz w:val="24"/>
          <w:szCs w:val="24"/>
        </w:rPr>
        <w:t>по приложения образец към настоящата документация,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 от техните представители.</w:t>
      </w:r>
    </w:p>
    <w:p w:rsidR="003D5A1F" w:rsidRPr="0057547B" w:rsidRDefault="003D5A1F" w:rsidP="003D5A1F">
      <w:pPr>
        <w:spacing w:after="0" w:line="240" w:lineRule="auto"/>
        <w:ind w:firstLine="567"/>
        <w:jc w:val="both"/>
        <w:rPr>
          <w:rFonts w:ascii="Times New Roman" w:hAnsi="Times New Roman"/>
          <w:b/>
          <w:bCs/>
          <w:i/>
          <w:sz w:val="24"/>
          <w:szCs w:val="24"/>
        </w:rPr>
      </w:pPr>
      <w:r w:rsidRPr="0057547B">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sidRPr="0057547B">
        <w:rPr>
          <w:rFonts w:ascii="Times New Roman" w:hAnsi="Times New Roman"/>
          <w:b/>
          <w:bCs/>
          <w:i/>
          <w:sz w:val="24"/>
          <w:szCs w:val="24"/>
        </w:rPr>
        <w:t>не се подава, тъй като е неприложима.</w:t>
      </w:r>
    </w:p>
    <w:p w:rsidR="00322CFA" w:rsidRPr="0057547B" w:rsidRDefault="003D5A1F" w:rsidP="00322CFA">
      <w:pPr>
        <w:spacing w:after="0" w:line="240" w:lineRule="auto"/>
        <w:ind w:right="-142" w:firstLine="567"/>
        <w:jc w:val="both"/>
        <w:rPr>
          <w:rFonts w:ascii="Times New Roman" w:eastAsia="Times New Roman" w:hAnsi="Times New Roman"/>
          <w:b/>
          <w:sz w:val="24"/>
          <w:szCs w:val="24"/>
          <w:lang w:eastAsia="bg-BG"/>
        </w:rPr>
      </w:pPr>
      <w:r w:rsidRPr="0057547B">
        <w:rPr>
          <w:rFonts w:ascii="Times New Roman" w:hAnsi="Times New Roman"/>
          <w:b/>
          <w:bCs/>
          <w:sz w:val="24"/>
          <w:szCs w:val="24"/>
        </w:rPr>
        <w:t>2.1</w:t>
      </w:r>
      <w:r w:rsidR="00E43B3B" w:rsidRPr="0057547B">
        <w:rPr>
          <w:rFonts w:ascii="Times New Roman" w:hAnsi="Times New Roman"/>
          <w:b/>
          <w:bCs/>
          <w:sz w:val="24"/>
          <w:szCs w:val="24"/>
        </w:rPr>
        <w:t>1</w:t>
      </w:r>
      <w:r w:rsidRPr="0057547B">
        <w:rPr>
          <w:rFonts w:ascii="Times New Roman" w:hAnsi="Times New Roman"/>
          <w:b/>
          <w:bCs/>
          <w:sz w:val="24"/>
          <w:szCs w:val="24"/>
        </w:rPr>
        <w:t>.</w:t>
      </w:r>
      <w:r w:rsidR="00322CFA" w:rsidRPr="0057547B">
        <w:rPr>
          <w:rFonts w:ascii="Times New Roman" w:hAnsi="Times New Roman"/>
          <w:b/>
          <w:bCs/>
          <w:sz w:val="24"/>
          <w:szCs w:val="24"/>
        </w:rPr>
        <w:t xml:space="preserve"> </w:t>
      </w:r>
      <w:r w:rsidR="00322CFA" w:rsidRPr="0057547B">
        <w:rPr>
          <w:rFonts w:ascii="Times New Roman" w:eastAsia="Times New Roman" w:hAnsi="Times New Roman"/>
          <w:b/>
          <w:sz w:val="24"/>
          <w:szCs w:val="24"/>
          <w:lang w:eastAsia="bg-BG"/>
        </w:rPr>
        <w:t xml:space="preserve">Декларация, съдържаща списък на изпълнените от участника </w:t>
      </w:r>
      <w:r w:rsidR="003F6771" w:rsidRPr="0057547B">
        <w:rPr>
          <w:rFonts w:ascii="Times New Roman" w:eastAsia="Times New Roman" w:hAnsi="Times New Roman"/>
          <w:b/>
          <w:sz w:val="24"/>
          <w:szCs w:val="24"/>
          <w:lang w:eastAsia="bg-BG"/>
        </w:rPr>
        <w:t>доставки</w:t>
      </w:r>
      <w:r w:rsidR="00322CFA" w:rsidRPr="0057547B">
        <w:rPr>
          <w:rFonts w:ascii="Times New Roman" w:eastAsia="Times New Roman" w:hAnsi="Times New Roman"/>
          <w:b/>
          <w:sz w:val="24"/>
          <w:szCs w:val="24"/>
          <w:lang w:eastAsia="bg-BG"/>
        </w:rPr>
        <w:t xml:space="preserve"> през последните 3 (три) години, които са  еднакви или сходни с предмета на настоящата поръчка. </w:t>
      </w:r>
    </w:p>
    <w:p w:rsidR="003D5A1F" w:rsidRPr="0057547B" w:rsidRDefault="003D5A1F" w:rsidP="003D5A1F">
      <w:pPr>
        <w:pStyle w:val="firstline"/>
        <w:spacing w:before="0" w:beforeAutospacing="0" w:after="0" w:afterAutospacing="0"/>
        <w:ind w:firstLine="567"/>
        <w:jc w:val="both"/>
        <w:rPr>
          <w:i/>
        </w:rPr>
      </w:pPr>
      <w:r w:rsidRPr="0057547B">
        <w:rPr>
          <w:i/>
        </w:rPr>
        <w:lastRenderedPageBreak/>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57547B" w:rsidRDefault="003D5A1F" w:rsidP="003D5A1F">
      <w:pPr>
        <w:pStyle w:val="ac"/>
        <w:ind w:left="0" w:firstLine="567"/>
        <w:jc w:val="both"/>
        <w:rPr>
          <w:lang w:val="bg-BG"/>
        </w:rPr>
      </w:pPr>
      <w:r w:rsidRPr="0057547B">
        <w:rPr>
          <w:i/>
          <w:lang w:val="bg-BG"/>
        </w:rPr>
        <w:t>Когато участникът в процедурата е чуждестранно физическо или юридическо лице или техни обединения документите</w:t>
      </w:r>
      <w:r w:rsidRPr="0057547B">
        <w:rPr>
          <w:i/>
          <w:lang w:val="en-US"/>
        </w:rPr>
        <w:t>,</w:t>
      </w:r>
      <w:r w:rsidRPr="0057547B">
        <w:rPr>
          <w:i/>
          <w:lang w:val="bg-BG"/>
        </w:rPr>
        <w:t xml:space="preserve">  които са на чужд език, се представят и в превод.</w:t>
      </w:r>
    </w:p>
    <w:p w:rsidR="007C1971" w:rsidRPr="0057547B"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57547B">
        <w:rPr>
          <w:rFonts w:ascii="Times New Roman" w:hAnsi="Times New Roman"/>
          <w:b/>
          <w:sz w:val="24"/>
          <w:szCs w:val="24"/>
          <w:lang w:val="en-US"/>
        </w:rPr>
        <w:t>2.1</w:t>
      </w:r>
      <w:r w:rsidR="00684AD4" w:rsidRPr="0057547B">
        <w:rPr>
          <w:rFonts w:ascii="Times New Roman" w:hAnsi="Times New Roman"/>
          <w:b/>
          <w:sz w:val="24"/>
          <w:szCs w:val="24"/>
        </w:rPr>
        <w:t>2</w:t>
      </w:r>
      <w:r w:rsidRPr="0057547B">
        <w:rPr>
          <w:rFonts w:ascii="Times New Roman" w:hAnsi="Times New Roman"/>
          <w:b/>
          <w:sz w:val="24"/>
          <w:szCs w:val="24"/>
          <w:lang w:val="en-US"/>
        </w:rPr>
        <w:t>.</w:t>
      </w:r>
      <w:r w:rsidR="000D2F88" w:rsidRPr="0057547B">
        <w:rPr>
          <w:rFonts w:ascii="Times New Roman" w:hAnsi="Times New Roman"/>
          <w:b/>
          <w:sz w:val="24"/>
          <w:szCs w:val="24"/>
          <w:lang w:val="en-US"/>
        </w:rPr>
        <w:t xml:space="preserve"> </w:t>
      </w:r>
      <w:r w:rsidR="007C1971" w:rsidRPr="0057547B">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3D71" w:rsidRPr="0057547B"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sidRPr="0057547B">
        <w:rPr>
          <w:rFonts w:ascii="Times New Roman" w:hAnsi="Times New Roman"/>
          <w:b/>
          <w:noProof/>
          <w:kern w:val="1"/>
          <w:sz w:val="24"/>
          <w:szCs w:val="24"/>
          <w:lang w:eastAsia="hi-IN" w:bidi="hi-IN"/>
        </w:rPr>
        <w:t>2.1</w:t>
      </w:r>
      <w:r w:rsidR="00684AD4" w:rsidRPr="0057547B">
        <w:rPr>
          <w:rFonts w:ascii="Times New Roman" w:hAnsi="Times New Roman"/>
          <w:b/>
          <w:noProof/>
          <w:kern w:val="1"/>
          <w:sz w:val="24"/>
          <w:szCs w:val="24"/>
          <w:lang w:eastAsia="hi-IN" w:bidi="hi-IN"/>
        </w:rPr>
        <w:t>3</w:t>
      </w:r>
      <w:r w:rsidRPr="0057547B">
        <w:rPr>
          <w:rFonts w:ascii="Times New Roman" w:hAnsi="Times New Roman"/>
          <w:b/>
          <w:noProof/>
          <w:kern w:val="1"/>
          <w:sz w:val="24"/>
          <w:szCs w:val="24"/>
          <w:lang w:eastAsia="hi-IN" w:bidi="hi-IN"/>
        </w:rPr>
        <w:t>. Декларация по чл.6, ал.</w:t>
      </w:r>
      <w:r w:rsidR="00615481" w:rsidRPr="0057547B">
        <w:rPr>
          <w:rFonts w:ascii="Times New Roman" w:hAnsi="Times New Roman"/>
          <w:b/>
          <w:noProof/>
          <w:kern w:val="1"/>
          <w:sz w:val="24"/>
          <w:szCs w:val="24"/>
          <w:lang w:eastAsia="hi-IN" w:bidi="hi-IN"/>
        </w:rPr>
        <w:t xml:space="preserve"> </w:t>
      </w:r>
      <w:r w:rsidRPr="0057547B">
        <w:rPr>
          <w:rFonts w:ascii="Times New Roman" w:hAnsi="Times New Roman"/>
          <w:b/>
          <w:noProof/>
          <w:kern w:val="1"/>
          <w:sz w:val="24"/>
          <w:szCs w:val="24"/>
          <w:lang w:eastAsia="hi-IN" w:bidi="hi-IN"/>
        </w:rPr>
        <w:t xml:space="preserve">2 от </w:t>
      </w:r>
      <w:r w:rsidR="00615481" w:rsidRPr="0057547B">
        <w:rPr>
          <w:rFonts w:ascii="Times New Roman" w:hAnsi="Times New Roman"/>
          <w:b/>
          <w:noProof/>
          <w:kern w:val="1"/>
          <w:sz w:val="24"/>
          <w:szCs w:val="24"/>
          <w:lang w:eastAsia="hi-IN" w:bidi="hi-IN"/>
        </w:rPr>
        <w:t xml:space="preserve">Закон за мерките срещу изпирането на пари </w:t>
      </w:r>
      <w:r w:rsidR="00615481" w:rsidRPr="0057547B">
        <w:rPr>
          <w:rFonts w:ascii="Times New Roman" w:hAnsi="Times New Roman"/>
          <w:b/>
          <w:noProof/>
          <w:kern w:val="1"/>
          <w:sz w:val="24"/>
          <w:szCs w:val="24"/>
          <w:lang w:val="en-US" w:eastAsia="hi-IN" w:bidi="hi-IN"/>
        </w:rPr>
        <w:t>(</w:t>
      </w:r>
      <w:r w:rsidR="00615481" w:rsidRPr="0057547B">
        <w:rPr>
          <w:rFonts w:ascii="Times New Roman" w:hAnsi="Times New Roman"/>
          <w:b/>
          <w:noProof/>
          <w:kern w:val="1"/>
          <w:sz w:val="24"/>
          <w:szCs w:val="24"/>
          <w:lang w:eastAsia="hi-IN" w:bidi="hi-IN"/>
        </w:rPr>
        <w:t>ЗМИП</w:t>
      </w:r>
      <w:r w:rsidR="00615481" w:rsidRPr="0057547B">
        <w:rPr>
          <w:rFonts w:ascii="Times New Roman" w:hAnsi="Times New Roman"/>
          <w:b/>
          <w:noProof/>
          <w:kern w:val="1"/>
          <w:sz w:val="24"/>
          <w:szCs w:val="24"/>
          <w:lang w:val="en-US" w:eastAsia="hi-IN" w:bidi="hi-IN"/>
        </w:rPr>
        <w:t>)</w:t>
      </w:r>
      <w:r w:rsidR="00615481" w:rsidRPr="0057547B">
        <w:rPr>
          <w:rFonts w:ascii="Times New Roman" w:hAnsi="Times New Roman"/>
          <w:b/>
          <w:noProof/>
          <w:kern w:val="1"/>
          <w:sz w:val="24"/>
          <w:szCs w:val="24"/>
          <w:lang w:eastAsia="hi-IN" w:bidi="hi-IN"/>
        </w:rPr>
        <w:t>.</w:t>
      </w:r>
    </w:p>
    <w:p w:rsidR="00257223" w:rsidRPr="0057547B" w:rsidRDefault="003D5A1F" w:rsidP="002306C4">
      <w:pPr>
        <w:spacing w:after="0" w:line="240" w:lineRule="auto"/>
        <w:ind w:firstLine="567"/>
        <w:jc w:val="both"/>
        <w:rPr>
          <w:rFonts w:ascii="Times New Roman" w:hAnsi="Times New Roman"/>
          <w:b/>
          <w:sz w:val="24"/>
          <w:szCs w:val="24"/>
        </w:rPr>
      </w:pPr>
      <w:r w:rsidRPr="0057547B">
        <w:rPr>
          <w:rFonts w:ascii="Times New Roman" w:hAnsi="Times New Roman"/>
          <w:b/>
          <w:bCs/>
          <w:sz w:val="24"/>
          <w:szCs w:val="24"/>
        </w:rPr>
        <w:t>2.1</w:t>
      </w:r>
      <w:r w:rsidR="00684AD4" w:rsidRPr="0057547B">
        <w:rPr>
          <w:rFonts w:ascii="Times New Roman" w:hAnsi="Times New Roman"/>
          <w:b/>
          <w:bCs/>
          <w:sz w:val="24"/>
          <w:szCs w:val="24"/>
        </w:rPr>
        <w:t>4</w:t>
      </w:r>
      <w:r w:rsidRPr="0057547B">
        <w:rPr>
          <w:rFonts w:ascii="Times New Roman" w:hAnsi="Times New Roman"/>
          <w:b/>
          <w:bCs/>
          <w:sz w:val="24"/>
          <w:szCs w:val="24"/>
        </w:rPr>
        <w:t>.</w:t>
      </w:r>
      <w:r w:rsidRPr="0057547B">
        <w:rPr>
          <w:rFonts w:ascii="Times New Roman" w:hAnsi="Times New Roman"/>
          <w:bCs/>
          <w:sz w:val="24"/>
          <w:szCs w:val="24"/>
        </w:rPr>
        <w:t xml:space="preserve"> </w:t>
      </w:r>
      <w:r w:rsidRPr="0057547B">
        <w:rPr>
          <w:rFonts w:ascii="Times New Roman" w:hAnsi="Times New Roman"/>
          <w:b/>
          <w:bCs/>
          <w:sz w:val="24"/>
          <w:szCs w:val="24"/>
        </w:rPr>
        <w:t>Техническо предложение</w:t>
      </w:r>
      <w:r w:rsidRPr="0057547B">
        <w:rPr>
          <w:rFonts w:ascii="Times New Roman" w:hAnsi="Times New Roman"/>
          <w:bCs/>
          <w:sz w:val="24"/>
          <w:szCs w:val="24"/>
        </w:rPr>
        <w:t xml:space="preserve"> </w:t>
      </w:r>
      <w:r w:rsidR="006E0E25" w:rsidRPr="0057547B">
        <w:rPr>
          <w:rFonts w:ascii="Times New Roman" w:hAnsi="Times New Roman"/>
          <w:b/>
          <w:bCs/>
          <w:sz w:val="24"/>
          <w:szCs w:val="24"/>
        </w:rPr>
        <w:t xml:space="preserve">(Образец № </w:t>
      </w:r>
      <w:r w:rsidR="00E43B3B" w:rsidRPr="0057547B">
        <w:rPr>
          <w:rFonts w:ascii="Times New Roman" w:hAnsi="Times New Roman"/>
          <w:b/>
          <w:bCs/>
          <w:sz w:val="24"/>
          <w:szCs w:val="24"/>
        </w:rPr>
        <w:t>1</w:t>
      </w:r>
      <w:r w:rsidR="008C14DF" w:rsidRPr="0057547B">
        <w:rPr>
          <w:rFonts w:ascii="Times New Roman" w:hAnsi="Times New Roman"/>
          <w:b/>
          <w:bCs/>
          <w:sz w:val="24"/>
          <w:szCs w:val="24"/>
          <w:lang w:val="en-US"/>
        </w:rPr>
        <w:t>0</w:t>
      </w:r>
      <w:r w:rsidR="006E0E25" w:rsidRPr="0057547B">
        <w:rPr>
          <w:rFonts w:ascii="Times New Roman" w:hAnsi="Times New Roman"/>
          <w:b/>
          <w:bCs/>
          <w:sz w:val="24"/>
          <w:szCs w:val="24"/>
        </w:rPr>
        <w:t xml:space="preserve">) </w:t>
      </w:r>
      <w:r w:rsidRPr="0057547B">
        <w:rPr>
          <w:rFonts w:ascii="Times New Roman" w:hAnsi="Times New Roman"/>
          <w:bCs/>
          <w:sz w:val="24"/>
          <w:szCs w:val="24"/>
        </w:rPr>
        <w:t>за изпълнение на поръчката (оригинал)</w:t>
      </w:r>
      <w:r w:rsidR="00421D2C" w:rsidRPr="0057547B">
        <w:t xml:space="preserve"> </w:t>
      </w:r>
      <w:r w:rsidR="00421D2C" w:rsidRPr="0057547B">
        <w:rPr>
          <w:rFonts w:ascii="Times New Roman" w:hAnsi="Times New Roman"/>
          <w:sz w:val="24"/>
          <w:szCs w:val="24"/>
        </w:rPr>
        <w:t>към което, ако е приложимо, се прилага декларация по чл. 33, ал. 4</w:t>
      </w:r>
      <w:r w:rsidR="00421D2C" w:rsidRPr="0057547B">
        <w:rPr>
          <w:rFonts w:ascii="Times New Roman" w:hAnsi="Times New Roman"/>
          <w:sz w:val="24"/>
          <w:szCs w:val="24"/>
          <w:lang w:val="en-US"/>
        </w:rPr>
        <w:t xml:space="preserve"> </w:t>
      </w:r>
      <w:r w:rsidR="00421D2C" w:rsidRPr="0057547B">
        <w:rPr>
          <w:rFonts w:ascii="Times New Roman" w:hAnsi="Times New Roman"/>
          <w:sz w:val="24"/>
          <w:szCs w:val="24"/>
        </w:rPr>
        <w:t>от Закона за обществени поръчки.</w:t>
      </w:r>
      <w:r w:rsidR="002306C4" w:rsidRPr="0057547B">
        <w:rPr>
          <w:rFonts w:ascii="Times New Roman" w:hAnsi="Times New Roman"/>
          <w:sz w:val="24"/>
          <w:szCs w:val="24"/>
        </w:rPr>
        <w:t xml:space="preserve"> </w:t>
      </w:r>
    </w:p>
    <w:p w:rsidR="00A675C8" w:rsidRPr="0057547B" w:rsidRDefault="003D5A1F" w:rsidP="00762D1E">
      <w:pPr>
        <w:spacing w:after="0" w:line="240" w:lineRule="auto"/>
        <w:ind w:right="-76" w:firstLine="567"/>
        <w:jc w:val="both"/>
        <w:rPr>
          <w:rFonts w:ascii="Times New Roman" w:eastAsia="Times New Roman" w:hAnsi="Times New Roman"/>
          <w:b/>
          <w:sz w:val="24"/>
          <w:szCs w:val="24"/>
          <w:lang w:eastAsia="bg-BG"/>
        </w:rPr>
      </w:pPr>
      <w:r w:rsidRPr="0057547B">
        <w:rPr>
          <w:rFonts w:ascii="Times New Roman" w:hAnsi="Times New Roman"/>
          <w:b/>
          <w:bCs/>
          <w:sz w:val="24"/>
          <w:szCs w:val="24"/>
        </w:rPr>
        <w:t>2.</w:t>
      </w:r>
      <w:r w:rsidR="0095666D" w:rsidRPr="0057547B">
        <w:rPr>
          <w:rFonts w:ascii="Times New Roman" w:hAnsi="Times New Roman"/>
          <w:b/>
          <w:bCs/>
          <w:sz w:val="24"/>
          <w:szCs w:val="24"/>
        </w:rPr>
        <w:t>1</w:t>
      </w:r>
      <w:r w:rsidR="00684AD4" w:rsidRPr="0057547B">
        <w:rPr>
          <w:rFonts w:ascii="Times New Roman" w:hAnsi="Times New Roman"/>
          <w:b/>
          <w:bCs/>
          <w:sz w:val="24"/>
          <w:szCs w:val="24"/>
        </w:rPr>
        <w:t>5</w:t>
      </w:r>
      <w:r w:rsidRPr="0057547B">
        <w:rPr>
          <w:rFonts w:ascii="Times New Roman" w:hAnsi="Times New Roman"/>
          <w:b/>
          <w:bCs/>
          <w:sz w:val="24"/>
          <w:szCs w:val="24"/>
        </w:rPr>
        <w:t>.</w:t>
      </w:r>
      <w:r w:rsidRPr="0057547B">
        <w:rPr>
          <w:rFonts w:ascii="Times New Roman" w:hAnsi="Times New Roman"/>
          <w:bCs/>
          <w:sz w:val="24"/>
          <w:szCs w:val="24"/>
        </w:rPr>
        <w:t xml:space="preserve"> </w:t>
      </w:r>
      <w:r w:rsidRPr="0057547B">
        <w:rPr>
          <w:rFonts w:ascii="Times New Roman" w:hAnsi="Times New Roman"/>
          <w:b/>
          <w:bCs/>
          <w:sz w:val="24"/>
          <w:szCs w:val="24"/>
        </w:rPr>
        <w:t>Ценово предложение</w:t>
      </w:r>
      <w:r w:rsidRPr="0057547B">
        <w:rPr>
          <w:rFonts w:ascii="Times New Roman" w:hAnsi="Times New Roman"/>
          <w:bCs/>
          <w:sz w:val="24"/>
          <w:szCs w:val="24"/>
        </w:rPr>
        <w:t xml:space="preserve"> </w:t>
      </w:r>
      <w:r w:rsidR="006E0E25" w:rsidRPr="0057547B">
        <w:rPr>
          <w:rFonts w:ascii="Times New Roman" w:hAnsi="Times New Roman"/>
          <w:b/>
          <w:bCs/>
          <w:sz w:val="24"/>
          <w:szCs w:val="24"/>
        </w:rPr>
        <w:t>(Образец  № 1</w:t>
      </w:r>
      <w:r w:rsidR="008C14DF" w:rsidRPr="0057547B">
        <w:rPr>
          <w:rFonts w:ascii="Times New Roman" w:hAnsi="Times New Roman"/>
          <w:b/>
          <w:bCs/>
          <w:sz w:val="24"/>
          <w:szCs w:val="24"/>
          <w:lang w:val="en-US"/>
        </w:rPr>
        <w:t>1</w:t>
      </w:r>
      <w:r w:rsidR="006E0E25" w:rsidRPr="0057547B">
        <w:rPr>
          <w:rFonts w:ascii="Times New Roman" w:hAnsi="Times New Roman"/>
          <w:b/>
          <w:bCs/>
          <w:sz w:val="24"/>
          <w:szCs w:val="24"/>
        </w:rPr>
        <w:t xml:space="preserve">) </w:t>
      </w:r>
      <w:r w:rsidRPr="0057547B">
        <w:rPr>
          <w:rFonts w:ascii="Times New Roman" w:hAnsi="Times New Roman"/>
          <w:bCs/>
          <w:sz w:val="24"/>
          <w:szCs w:val="24"/>
        </w:rPr>
        <w:t>за изпълнение на поръчката (оригинал)</w:t>
      </w:r>
      <w:r w:rsidR="003335CB" w:rsidRPr="0057547B">
        <w:rPr>
          <w:rFonts w:ascii="Times New Roman" w:hAnsi="Times New Roman"/>
          <w:bCs/>
          <w:sz w:val="24"/>
          <w:szCs w:val="24"/>
        </w:rPr>
        <w:t>.</w:t>
      </w:r>
      <w:r w:rsidR="00123F54" w:rsidRPr="0057547B">
        <w:rPr>
          <w:rFonts w:ascii="Times New Roman" w:hAnsi="Times New Roman"/>
          <w:bCs/>
          <w:sz w:val="24"/>
          <w:szCs w:val="24"/>
        </w:rPr>
        <w:t xml:space="preserve"> </w:t>
      </w:r>
    </w:p>
    <w:p w:rsidR="003D5A1F" w:rsidRPr="0057547B" w:rsidRDefault="003D5A1F" w:rsidP="003D5A1F">
      <w:pPr>
        <w:spacing w:after="0" w:line="240" w:lineRule="auto"/>
        <w:ind w:firstLine="567"/>
        <w:jc w:val="both"/>
        <w:rPr>
          <w:rFonts w:ascii="Times New Roman" w:hAnsi="Times New Roman"/>
          <w:b/>
          <w:bCs/>
          <w:sz w:val="24"/>
          <w:szCs w:val="24"/>
        </w:rPr>
      </w:pPr>
      <w:r w:rsidRPr="0057547B">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57547B">
        <w:rPr>
          <w:rFonts w:ascii="Times New Roman" w:hAnsi="Times New Roman"/>
          <w:b/>
          <w:sz w:val="24"/>
          <w:szCs w:val="24"/>
        </w:rPr>
        <w:t xml:space="preserve"> </w:t>
      </w:r>
      <w:r w:rsidRPr="0057547B">
        <w:rPr>
          <w:rFonts w:ascii="Times New Roman" w:hAnsi="Times New Roman"/>
          <w:b/>
          <w:bCs/>
          <w:sz w:val="24"/>
          <w:szCs w:val="24"/>
        </w:rPr>
        <w:t xml:space="preserve">в </w:t>
      </w:r>
      <w:r w:rsidR="00951086" w:rsidRPr="0057547B">
        <w:rPr>
          <w:rFonts w:ascii="Times New Roman" w:eastAsia="Times New Roman" w:hAnsi="Times New Roman"/>
          <w:b/>
          <w:sz w:val="24"/>
          <w:szCs w:val="24"/>
          <w:lang w:eastAsia="bg-BG"/>
        </w:rPr>
        <w:t>И</w:t>
      </w:r>
      <w:r w:rsidR="00951086" w:rsidRPr="0057547B">
        <w:rPr>
          <w:rFonts w:ascii="Times New Roman" w:hAnsi="Times New Roman"/>
          <w:b/>
          <w:bCs/>
          <w:sz w:val="24"/>
          <w:szCs w:val="24"/>
        </w:rPr>
        <w:t xml:space="preserve">нформационен </w:t>
      </w:r>
      <w:r w:rsidRPr="0057547B">
        <w:rPr>
          <w:rFonts w:ascii="Times New Roman" w:hAnsi="Times New Roman"/>
          <w:b/>
          <w:bCs/>
          <w:sz w:val="24"/>
          <w:szCs w:val="24"/>
        </w:rPr>
        <w:t xml:space="preserve">център на Община </w:t>
      </w:r>
      <w:r w:rsidR="00951086" w:rsidRPr="0057547B">
        <w:rPr>
          <w:rFonts w:ascii="Times New Roman" w:hAnsi="Times New Roman"/>
          <w:b/>
          <w:bCs/>
          <w:sz w:val="24"/>
          <w:szCs w:val="24"/>
        </w:rPr>
        <w:t>Русе</w:t>
      </w:r>
      <w:r w:rsidRPr="0057547B">
        <w:rPr>
          <w:rFonts w:ascii="Times New Roman" w:hAnsi="Times New Roman"/>
          <w:b/>
          <w:bCs/>
          <w:sz w:val="24"/>
          <w:szCs w:val="24"/>
        </w:rPr>
        <w:t xml:space="preserve">/ на адрес: гр. </w:t>
      </w:r>
      <w:r w:rsidR="00951086" w:rsidRPr="0057547B">
        <w:rPr>
          <w:rFonts w:ascii="Times New Roman" w:hAnsi="Times New Roman"/>
          <w:b/>
          <w:bCs/>
          <w:sz w:val="24"/>
          <w:szCs w:val="24"/>
        </w:rPr>
        <w:t>Русе</w:t>
      </w:r>
      <w:r w:rsidRPr="0057547B">
        <w:rPr>
          <w:rFonts w:ascii="Times New Roman" w:hAnsi="Times New Roman"/>
          <w:b/>
          <w:bCs/>
          <w:sz w:val="24"/>
          <w:szCs w:val="24"/>
        </w:rPr>
        <w:t>, пл. „</w:t>
      </w:r>
      <w:r w:rsidR="00951086" w:rsidRPr="0057547B">
        <w:rPr>
          <w:rFonts w:ascii="Times New Roman" w:hAnsi="Times New Roman"/>
          <w:b/>
          <w:bCs/>
          <w:sz w:val="24"/>
          <w:szCs w:val="24"/>
        </w:rPr>
        <w:t>Свобода</w:t>
      </w:r>
      <w:r w:rsidRPr="0057547B">
        <w:rPr>
          <w:rFonts w:ascii="Times New Roman" w:hAnsi="Times New Roman"/>
          <w:b/>
          <w:bCs/>
          <w:sz w:val="24"/>
          <w:szCs w:val="24"/>
        </w:rPr>
        <w:t xml:space="preserve">” № </w:t>
      </w:r>
      <w:r w:rsidR="00951086" w:rsidRPr="0057547B">
        <w:rPr>
          <w:rFonts w:ascii="Times New Roman" w:hAnsi="Times New Roman"/>
          <w:b/>
          <w:bCs/>
          <w:sz w:val="24"/>
          <w:szCs w:val="24"/>
        </w:rPr>
        <w:t>6</w:t>
      </w:r>
      <w:r w:rsidRPr="0057547B">
        <w:rPr>
          <w:rFonts w:ascii="Times New Roman" w:hAnsi="Times New Roman"/>
          <w:b/>
          <w:bCs/>
          <w:sz w:val="24"/>
          <w:szCs w:val="24"/>
        </w:rPr>
        <w:t>, до 17:00 часа на датата, посочена в обявлението за обществена поръчка.</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57547B" w:rsidRDefault="003D5A1F" w:rsidP="003D5A1F">
      <w:pPr>
        <w:spacing w:after="0" w:line="240" w:lineRule="auto"/>
        <w:ind w:firstLine="567"/>
        <w:jc w:val="both"/>
        <w:rPr>
          <w:rFonts w:ascii="Times New Roman" w:hAnsi="Times New Roman"/>
          <w:b/>
          <w:bCs/>
          <w:sz w:val="24"/>
          <w:szCs w:val="24"/>
          <w:lang w:val="ru-RU"/>
        </w:rPr>
      </w:pPr>
      <w:r w:rsidRPr="0057547B">
        <w:rPr>
          <w:rFonts w:ascii="Times New Roman" w:hAnsi="Times New Roman"/>
          <w:bCs/>
          <w:sz w:val="24"/>
          <w:szCs w:val="24"/>
          <w:lang w:val="ru-RU"/>
        </w:rPr>
        <w:t xml:space="preserve">Офертите следва да бъдат със срок на валидност </w:t>
      </w:r>
      <w:r w:rsidRPr="0057547B">
        <w:rPr>
          <w:rFonts w:ascii="Times New Roman" w:hAnsi="Times New Roman"/>
          <w:b/>
          <w:bCs/>
          <w:sz w:val="24"/>
          <w:szCs w:val="24"/>
          <w:lang w:val="ru-RU"/>
        </w:rPr>
        <w:t>1</w:t>
      </w:r>
      <w:r w:rsidR="007A16B5" w:rsidRPr="0057547B">
        <w:rPr>
          <w:rFonts w:ascii="Times New Roman" w:hAnsi="Times New Roman"/>
          <w:b/>
          <w:bCs/>
          <w:sz w:val="24"/>
          <w:szCs w:val="24"/>
          <w:lang w:val="ru-RU"/>
        </w:rPr>
        <w:t>8</w:t>
      </w:r>
      <w:r w:rsidRPr="0057547B">
        <w:rPr>
          <w:rFonts w:ascii="Times New Roman" w:hAnsi="Times New Roman"/>
          <w:b/>
          <w:bCs/>
          <w:sz w:val="24"/>
          <w:szCs w:val="24"/>
          <w:lang w:val="ru-RU"/>
        </w:rPr>
        <w:t>0 календарни дни от крайния срок за получаване на оферти</w:t>
      </w:r>
      <w:r w:rsidRPr="0057547B">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57547B">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57547B" w:rsidRDefault="003D5A1F" w:rsidP="003D5A1F">
      <w:pPr>
        <w:spacing w:after="0" w:line="240" w:lineRule="auto"/>
        <w:ind w:firstLine="567"/>
        <w:jc w:val="both"/>
        <w:rPr>
          <w:rFonts w:ascii="Times New Roman" w:hAnsi="Times New Roman"/>
          <w:bCs/>
          <w:sz w:val="24"/>
          <w:szCs w:val="24"/>
        </w:rPr>
      </w:pPr>
      <w:r w:rsidRPr="0057547B">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3" w:name="_Toc431303559"/>
      <w:r>
        <w:rPr>
          <w:lang w:val="en-US"/>
        </w:rPr>
        <w:t>I</w:t>
      </w:r>
      <w:r w:rsidR="003D5A1F" w:rsidRPr="00ED4C9A">
        <w:t>V. ПРЕДСТАВЯНЕ НА ОФЕРТИТЕ</w:t>
      </w:r>
      <w:bookmarkEnd w:id="63"/>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3F4F4E" w:rsidRDefault="009579FE" w:rsidP="00774497">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r w:rsidR="00774497">
        <w:rPr>
          <w:rFonts w:ascii="Times New Roman" w:hAnsi="Times New Roman"/>
          <w:sz w:val="24"/>
          <w:szCs w:val="24"/>
          <w:lang w:eastAsia="bg-BG"/>
        </w:rPr>
        <w:t>„И</w:t>
      </w:r>
      <w:r w:rsidR="00774497" w:rsidRPr="001370AD">
        <w:rPr>
          <w:rFonts w:ascii="Times New Roman" w:hAnsi="Times New Roman"/>
          <w:sz w:val="24"/>
          <w:szCs w:val="24"/>
          <w:lang w:eastAsia="bg-BG"/>
        </w:rPr>
        <w:t xml:space="preserve">звършване на консултантска услуга за осъществяване на независим строителен надзор по време на изпълнение на строително-монтажни работи на обект: „Подземен паркинг на кота -4,10м. и технически обслужващи помещения на кота ± 0,00; -8,10м. и -11,60м., собственост на Община Русе” към „Многофункционален комплекс - Универсална спортно - зрелищна зала и шоуруми, Търговско-развлекателен център и подземни гаражи, Бизнес център, Хотелски комплекс и Трафопостове”, с местонахождение УПИ ХІХ-5094, кв. 418, по плана на гр. Русе, ЦГЧ, идентификатор 63427.2.5546 по </w:t>
      </w:r>
      <w:r w:rsidR="00774497">
        <w:rPr>
          <w:rFonts w:ascii="Times New Roman" w:hAnsi="Times New Roman"/>
          <w:sz w:val="24"/>
          <w:szCs w:val="24"/>
          <w:lang w:eastAsia="bg-BG"/>
        </w:rPr>
        <w:t>кадастралната карта на гр. Русе“</w:t>
      </w:r>
    </w:p>
    <w:p w:rsidR="009579FE" w:rsidRPr="008A03DB" w:rsidRDefault="009579FE" w:rsidP="003F4F4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Pr="008A03DB">
        <w:rPr>
          <w:rFonts w:ascii="Times New Roman" w:eastAsia="Times New Roman" w:hAnsi="Times New Roman"/>
          <w:sz w:val="24"/>
          <w:szCs w:val="24"/>
          <w:lang w:eastAsia="bg-BG"/>
        </w:rPr>
        <w:t xml:space="preserve">факс и/или e-mail </w:t>
      </w: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520D0" w:rsidRPr="00B520D0" w:rsidRDefault="003D5A1F" w:rsidP="000A556E">
      <w:pPr>
        <w:numPr>
          <w:ilvl w:val="0"/>
          <w:numId w:val="1"/>
        </w:numPr>
        <w:tabs>
          <w:tab w:val="clear" w:pos="360"/>
          <w:tab w:val="num" w:pos="0"/>
          <w:tab w:val="left" w:pos="567"/>
        </w:tabs>
        <w:spacing w:after="0" w:line="240" w:lineRule="auto"/>
        <w:ind w:left="0" w:firstLine="0"/>
        <w:jc w:val="both"/>
        <w:rPr>
          <w:rFonts w:ascii="Times New Roman" w:hAnsi="Times New Roman"/>
          <w:b/>
          <w:sz w:val="24"/>
          <w:szCs w:val="24"/>
        </w:rPr>
      </w:pPr>
      <w:r w:rsidRPr="00B520D0">
        <w:rPr>
          <w:rFonts w:ascii="Times New Roman" w:hAnsi="Times New Roman"/>
          <w:b/>
          <w:bCs/>
          <w:sz w:val="24"/>
          <w:szCs w:val="24"/>
        </w:rPr>
        <w:t>Плик № 1</w:t>
      </w:r>
      <w:r w:rsidRPr="00B520D0">
        <w:rPr>
          <w:rFonts w:ascii="Times New Roman" w:hAnsi="Times New Roman"/>
          <w:bCs/>
          <w:sz w:val="24"/>
          <w:szCs w:val="24"/>
        </w:rPr>
        <w:t xml:space="preserve"> </w:t>
      </w:r>
      <w:r w:rsidRPr="00B520D0">
        <w:rPr>
          <w:rFonts w:ascii="Times New Roman" w:hAnsi="Times New Roman"/>
          <w:b/>
          <w:bCs/>
          <w:sz w:val="24"/>
          <w:szCs w:val="24"/>
        </w:rPr>
        <w:t>с надпис</w:t>
      </w:r>
      <w:r w:rsidRPr="00B520D0">
        <w:rPr>
          <w:rFonts w:ascii="Times New Roman" w:hAnsi="Times New Roman"/>
          <w:bCs/>
          <w:sz w:val="24"/>
          <w:szCs w:val="24"/>
        </w:rPr>
        <w:t xml:space="preserve"> </w:t>
      </w:r>
      <w:r w:rsidRPr="00B520D0">
        <w:rPr>
          <w:rFonts w:ascii="Times New Roman" w:hAnsi="Times New Roman"/>
          <w:b/>
          <w:bCs/>
          <w:sz w:val="24"/>
          <w:szCs w:val="24"/>
        </w:rPr>
        <w:t>„Документи за подбор”</w:t>
      </w:r>
      <w:r w:rsidRPr="00B520D0">
        <w:rPr>
          <w:rFonts w:ascii="Times New Roman" w:hAnsi="Times New Roman"/>
          <w:bCs/>
          <w:sz w:val="24"/>
          <w:szCs w:val="24"/>
        </w:rPr>
        <w:t xml:space="preserve"> и наименованието на участника, в който се поставят документите по </w:t>
      </w:r>
      <w:r w:rsidR="00E56297" w:rsidRPr="00B520D0">
        <w:rPr>
          <w:rFonts w:ascii="Times New Roman" w:hAnsi="Times New Roman"/>
          <w:bCs/>
          <w:sz w:val="24"/>
          <w:szCs w:val="24"/>
        </w:rPr>
        <w:t>под</w:t>
      </w:r>
      <w:r w:rsidRPr="00B520D0">
        <w:rPr>
          <w:rFonts w:ascii="Times New Roman" w:hAnsi="Times New Roman"/>
          <w:bCs/>
          <w:sz w:val="24"/>
          <w:szCs w:val="24"/>
        </w:rPr>
        <w:t>точки</w:t>
      </w:r>
      <w:r w:rsidRPr="00B520D0">
        <w:rPr>
          <w:rFonts w:ascii="Times New Roman" w:hAnsi="Times New Roman"/>
          <w:b/>
          <w:bCs/>
          <w:sz w:val="24"/>
          <w:szCs w:val="24"/>
        </w:rPr>
        <w:t xml:space="preserve"> </w:t>
      </w:r>
      <w:r w:rsidRPr="00B520D0">
        <w:rPr>
          <w:rFonts w:ascii="Times New Roman" w:hAnsi="Times New Roman"/>
          <w:bCs/>
          <w:sz w:val="24"/>
          <w:szCs w:val="24"/>
        </w:rPr>
        <w:t>2.1. –  2.1</w:t>
      </w:r>
      <w:r w:rsidR="00F115E6">
        <w:rPr>
          <w:rFonts w:ascii="Times New Roman" w:hAnsi="Times New Roman"/>
          <w:bCs/>
          <w:sz w:val="24"/>
          <w:szCs w:val="24"/>
          <w:lang w:val="en-US"/>
        </w:rPr>
        <w:t>3</w:t>
      </w:r>
      <w:r w:rsidR="00952B10" w:rsidRPr="00B520D0">
        <w:rPr>
          <w:rFonts w:ascii="Times New Roman" w:hAnsi="Times New Roman"/>
          <w:bCs/>
          <w:sz w:val="24"/>
          <w:szCs w:val="24"/>
        </w:rPr>
        <w:t>.</w:t>
      </w:r>
      <w:r w:rsidRPr="00B520D0">
        <w:rPr>
          <w:rFonts w:ascii="Times New Roman" w:hAnsi="Times New Roman"/>
          <w:bCs/>
          <w:sz w:val="24"/>
          <w:szCs w:val="24"/>
        </w:rPr>
        <w:t xml:space="preserve"> от т. 2 „Съдържание на офертата“ на </w:t>
      </w:r>
      <w:r w:rsidR="00E56297" w:rsidRPr="00B520D0">
        <w:rPr>
          <w:rFonts w:ascii="Times New Roman" w:hAnsi="Times New Roman"/>
          <w:bCs/>
          <w:sz w:val="24"/>
          <w:szCs w:val="24"/>
        </w:rPr>
        <w:t>под</w:t>
      </w:r>
      <w:r w:rsidRPr="00B520D0">
        <w:rPr>
          <w:rFonts w:ascii="Times New Roman" w:hAnsi="Times New Roman"/>
          <w:bCs/>
          <w:sz w:val="24"/>
          <w:szCs w:val="24"/>
        </w:rPr>
        <w:t xml:space="preserve">раздел </w:t>
      </w:r>
      <w:r w:rsidRPr="00B520D0">
        <w:rPr>
          <w:rFonts w:ascii="Times New Roman" w:hAnsi="Times New Roman"/>
          <w:bCs/>
          <w:sz w:val="24"/>
          <w:szCs w:val="24"/>
          <w:lang w:val="ru-RU"/>
        </w:rPr>
        <w:lastRenderedPageBreak/>
        <w:t>І</w:t>
      </w:r>
      <w:r w:rsidR="0024696C" w:rsidRPr="00B520D0">
        <w:rPr>
          <w:rFonts w:ascii="Times New Roman" w:hAnsi="Times New Roman"/>
          <w:bCs/>
          <w:sz w:val="24"/>
          <w:szCs w:val="24"/>
          <w:lang w:val="en-US"/>
        </w:rPr>
        <w:t>II</w:t>
      </w:r>
      <w:r w:rsidRPr="00B520D0">
        <w:rPr>
          <w:rFonts w:ascii="Times New Roman" w:hAnsi="Times New Roman"/>
          <w:bCs/>
          <w:sz w:val="24"/>
          <w:szCs w:val="24"/>
          <w:lang w:val="ru-RU"/>
        </w:rPr>
        <w:t xml:space="preserve">. </w:t>
      </w:r>
      <w:r w:rsidRPr="00B520D0">
        <w:rPr>
          <w:rFonts w:ascii="Times New Roman" w:hAnsi="Times New Roman"/>
          <w:bCs/>
          <w:sz w:val="24"/>
          <w:szCs w:val="24"/>
        </w:rPr>
        <w:t xml:space="preserve">„Указания  за подготовка </w:t>
      </w:r>
      <w:r w:rsidR="00342881" w:rsidRPr="00B520D0">
        <w:rPr>
          <w:rFonts w:ascii="Times New Roman" w:hAnsi="Times New Roman"/>
          <w:bCs/>
          <w:sz w:val="24"/>
          <w:szCs w:val="24"/>
        </w:rPr>
        <w:t xml:space="preserve">на оферти“ на настоящия раздел </w:t>
      </w:r>
      <w:r w:rsidRPr="00B520D0">
        <w:rPr>
          <w:rFonts w:ascii="Times New Roman" w:hAnsi="Times New Roman"/>
          <w:bCs/>
          <w:sz w:val="24"/>
          <w:szCs w:val="24"/>
        </w:rPr>
        <w:t>„Изисквания и указания</w:t>
      </w:r>
      <w:r w:rsidR="00342881" w:rsidRPr="00B520D0">
        <w:rPr>
          <w:rFonts w:ascii="Times New Roman" w:hAnsi="Times New Roman"/>
          <w:bCs/>
          <w:sz w:val="24"/>
          <w:szCs w:val="24"/>
          <w:lang w:val="en-US"/>
        </w:rPr>
        <w:t xml:space="preserve"> </w:t>
      </w:r>
      <w:r w:rsidR="00342881" w:rsidRPr="00B520D0">
        <w:rPr>
          <w:rFonts w:ascii="Times New Roman" w:hAnsi="Times New Roman"/>
          <w:bCs/>
          <w:sz w:val="24"/>
          <w:szCs w:val="24"/>
        </w:rPr>
        <w:t>към участниците</w:t>
      </w:r>
      <w:r w:rsidRPr="00B520D0">
        <w:rPr>
          <w:rFonts w:ascii="Times New Roman" w:hAnsi="Times New Roman"/>
          <w:bCs/>
          <w:sz w:val="24"/>
          <w:szCs w:val="24"/>
        </w:rPr>
        <w:t>“, които се отнасят до критериите за подбор на участниците.</w:t>
      </w:r>
    </w:p>
    <w:p w:rsidR="00B520D0" w:rsidRPr="00B520D0" w:rsidRDefault="003D5A1F" w:rsidP="000A556E">
      <w:pPr>
        <w:numPr>
          <w:ilvl w:val="0"/>
          <w:numId w:val="1"/>
        </w:numPr>
        <w:tabs>
          <w:tab w:val="clear" w:pos="360"/>
          <w:tab w:val="num" w:pos="0"/>
          <w:tab w:val="left" w:pos="567"/>
        </w:tabs>
        <w:spacing w:after="0" w:line="240" w:lineRule="auto"/>
        <w:ind w:left="0" w:firstLine="0"/>
        <w:jc w:val="both"/>
        <w:rPr>
          <w:rFonts w:ascii="Times New Roman" w:hAnsi="Times New Roman"/>
          <w:b/>
          <w:sz w:val="24"/>
          <w:szCs w:val="24"/>
        </w:rPr>
      </w:pPr>
      <w:r w:rsidRPr="00B520D0">
        <w:rPr>
          <w:rFonts w:ascii="Times New Roman" w:hAnsi="Times New Roman"/>
          <w:b/>
          <w:bCs/>
          <w:sz w:val="24"/>
          <w:szCs w:val="24"/>
        </w:rPr>
        <w:t>Плик № 2</w:t>
      </w:r>
      <w:r w:rsidRPr="00B520D0">
        <w:rPr>
          <w:rFonts w:ascii="Times New Roman" w:hAnsi="Times New Roman"/>
          <w:bCs/>
          <w:sz w:val="24"/>
          <w:szCs w:val="24"/>
        </w:rPr>
        <w:t xml:space="preserve"> </w:t>
      </w:r>
      <w:r w:rsidRPr="00B520D0">
        <w:rPr>
          <w:rFonts w:ascii="Times New Roman" w:hAnsi="Times New Roman"/>
          <w:b/>
          <w:bCs/>
          <w:sz w:val="24"/>
          <w:szCs w:val="24"/>
        </w:rPr>
        <w:t>с надпис „Предложение за изпълнение на поръчката”</w:t>
      </w:r>
      <w:r w:rsidRPr="00B520D0">
        <w:rPr>
          <w:rFonts w:ascii="Times New Roman" w:hAnsi="Times New Roman"/>
          <w:bCs/>
          <w:sz w:val="24"/>
          <w:szCs w:val="24"/>
        </w:rPr>
        <w:t xml:space="preserve"> и наименованието на участника, в който се поставя </w:t>
      </w:r>
      <w:r w:rsidRPr="00B520D0">
        <w:rPr>
          <w:rFonts w:ascii="Times New Roman" w:hAnsi="Times New Roman"/>
          <w:b/>
          <w:bCs/>
          <w:sz w:val="24"/>
          <w:szCs w:val="24"/>
        </w:rPr>
        <w:t xml:space="preserve">Техническото предложение </w:t>
      </w:r>
      <w:r w:rsidR="00421D2C" w:rsidRPr="00B520D0">
        <w:rPr>
          <w:rFonts w:ascii="Times New Roman" w:hAnsi="Times New Roman"/>
          <w:b/>
          <w:bCs/>
          <w:sz w:val="24"/>
          <w:szCs w:val="24"/>
        </w:rPr>
        <w:t xml:space="preserve">към което, </w:t>
      </w:r>
      <w:r w:rsidR="00421D2C" w:rsidRPr="00B520D0">
        <w:rPr>
          <w:rFonts w:ascii="Times New Roman" w:hAnsi="Times New Roman"/>
          <w:bCs/>
          <w:sz w:val="24"/>
          <w:szCs w:val="24"/>
        </w:rPr>
        <w:t>ако е приложимо, се прилага декларация по чл. 33, ал. 4 от ЗОП;</w:t>
      </w:r>
      <w:r w:rsidRPr="00B520D0">
        <w:rPr>
          <w:rFonts w:ascii="Times New Roman" w:hAnsi="Times New Roman"/>
          <w:bCs/>
          <w:sz w:val="24"/>
          <w:szCs w:val="24"/>
        </w:rPr>
        <w:t xml:space="preserve"> </w:t>
      </w:r>
    </w:p>
    <w:p w:rsidR="00495C53" w:rsidRDefault="003D5A1F" w:rsidP="000A556E">
      <w:pPr>
        <w:numPr>
          <w:ilvl w:val="0"/>
          <w:numId w:val="1"/>
        </w:numPr>
        <w:tabs>
          <w:tab w:val="clear" w:pos="360"/>
          <w:tab w:val="num" w:pos="567"/>
        </w:tabs>
        <w:spacing w:after="0" w:line="240" w:lineRule="auto"/>
        <w:ind w:left="0" w:firstLine="0"/>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1A49EC" w:rsidRPr="00BC0F62">
        <w:rPr>
          <w:rFonts w:ascii="Times New Roman" w:hAnsi="Times New Roman"/>
          <w:bCs/>
          <w:sz w:val="24"/>
          <w:szCs w:val="24"/>
        </w:rPr>
        <w:t>;</w:t>
      </w:r>
    </w:p>
    <w:p w:rsidR="00B520D0" w:rsidRDefault="003D5A1F" w:rsidP="000A556E">
      <w:pPr>
        <w:tabs>
          <w:tab w:val="left" w:pos="567"/>
        </w:tabs>
        <w:spacing w:after="0" w:line="240" w:lineRule="auto"/>
        <w:ind w:firstLine="720"/>
        <w:jc w:val="both"/>
        <w:rPr>
          <w:rFonts w:ascii="Times New Roman" w:hAnsi="Times New Roman"/>
          <w:bCs/>
          <w:sz w:val="24"/>
          <w:szCs w:val="24"/>
        </w:rPr>
      </w:pPr>
      <w:r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Pr="001A49EC">
        <w:rPr>
          <w:rFonts w:ascii="Times New Roman" w:hAnsi="Times New Roman"/>
          <w:bCs/>
          <w:i/>
          <w:sz w:val="24"/>
          <w:szCs w:val="24"/>
        </w:rPr>
        <w:t>(напр. Плик № 1 „Документи за подбор“)</w:t>
      </w:r>
      <w:r w:rsidR="00B520D0" w:rsidRPr="00B520D0">
        <w:rPr>
          <w:rFonts w:ascii="Times New Roman" w:hAnsi="Times New Roman"/>
          <w:bCs/>
          <w:sz w:val="24"/>
          <w:szCs w:val="24"/>
        </w:rPr>
        <w:t xml:space="preserve"> </w:t>
      </w:r>
    </w:p>
    <w:p w:rsidR="003D5A1F" w:rsidRPr="001A49EC" w:rsidRDefault="008833FC" w:rsidP="000A556E">
      <w:pPr>
        <w:tabs>
          <w:tab w:val="num" w:pos="0"/>
          <w:tab w:val="left" w:pos="709"/>
        </w:tabs>
        <w:spacing w:after="0" w:line="240" w:lineRule="auto"/>
        <w:jc w:val="both"/>
        <w:rPr>
          <w:rFonts w:ascii="Times New Roman" w:hAnsi="Times New Roman"/>
          <w:b/>
          <w:bCs/>
          <w:sz w:val="24"/>
          <w:szCs w:val="24"/>
        </w:rPr>
      </w:pPr>
      <w:r>
        <w:rPr>
          <w:rFonts w:ascii="Times New Roman" w:hAnsi="Times New Roman"/>
          <w:bCs/>
          <w:sz w:val="24"/>
          <w:szCs w:val="24"/>
        </w:rPr>
        <w:tab/>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0A556E" w:rsidRDefault="000A556E" w:rsidP="000A556E">
      <w:pPr>
        <w:spacing w:after="0" w:line="240" w:lineRule="auto"/>
        <w:ind w:left="927" w:hanging="218"/>
        <w:jc w:val="both"/>
        <w:rPr>
          <w:rFonts w:ascii="Times New Roman" w:hAnsi="Times New Roman"/>
          <w:bCs/>
          <w:sz w:val="24"/>
          <w:szCs w:val="24"/>
        </w:rPr>
      </w:pPr>
      <w:r>
        <w:rPr>
          <w:rFonts w:ascii="Times New Roman" w:hAnsi="Times New Roman"/>
          <w:bCs/>
          <w:sz w:val="24"/>
          <w:szCs w:val="24"/>
        </w:rPr>
        <w:t>Д</w:t>
      </w:r>
      <w:r w:rsidR="003D5A1F" w:rsidRPr="008C14DF">
        <w:rPr>
          <w:rFonts w:ascii="Times New Roman" w:hAnsi="Times New Roman"/>
          <w:bCs/>
          <w:sz w:val="24"/>
          <w:szCs w:val="24"/>
        </w:rPr>
        <w:t xml:space="preserve">оговора за обществена поръчка се сключва в български лева. </w:t>
      </w:r>
    </w:p>
    <w:p w:rsidR="003D5A1F" w:rsidRPr="00B1251E" w:rsidRDefault="003D5A1F" w:rsidP="000A556E">
      <w:pPr>
        <w:spacing w:after="0" w:line="240" w:lineRule="auto"/>
        <w:ind w:firstLine="709"/>
        <w:jc w:val="both"/>
        <w:rPr>
          <w:rFonts w:ascii="Times New Roman" w:hAnsi="Times New Roman"/>
          <w:b/>
          <w:bCs/>
          <w:sz w:val="24"/>
          <w:szCs w:val="24"/>
        </w:rPr>
      </w:pP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r w:rsidR="000A556E">
        <w:rPr>
          <w:rFonts w:ascii="Times New Roman" w:hAnsi="Times New Roman"/>
          <w:b/>
          <w:bCs/>
          <w:sz w:val="24"/>
          <w:szCs w:val="24"/>
        </w:rPr>
        <w:t xml:space="preserve"> </w:t>
      </w:r>
      <w:r w:rsidRPr="00B1251E">
        <w:rPr>
          <w:rFonts w:ascii="Times New Roman" w:hAnsi="Times New Roman"/>
          <w:b/>
          <w:bCs/>
          <w:sz w:val="24"/>
          <w:szCs w:val="24"/>
        </w:rPr>
        <w:t>Участници, които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4" w:name="_Toc431303560"/>
      <w:r>
        <w:t>V</w:t>
      </w:r>
      <w:r w:rsidR="003D5A1F" w:rsidRPr="00ED4C9A">
        <w:t xml:space="preserve">. ПРОВЕЖДАНЕ И ПРЕКРАТЯВАНЕ НА </w:t>
      </w:r>
      <w:r w:rsidR="003D5A1F" w:rsidRPr="008C7165">
        <w:t>ПРОЦЕДУРАТА</w:t>
      </w:r>
      <w:bookmarkEnd w:id="64"/>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lastRenderedPageBreak/>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9705AC" w:rsidP="00365498">
      <w:pPr>
        <w:pStyle w:val="ac"/>
        <w:numPr>
          <w:ilvl w:val="0"/>
          <w:numId w:val="17"/>
        </w:numPr>
        <w:tabs>
          <w:tab w:val="left" w:pos="851"/>
          <w:tab w:val="left" w:pos="993"/>
        </w:tabs>
        <w:ind w:left="0" w:firstLine="567"/>
        <w:jc w:val="both"/>
        <w:rPr>
          <w:bCs/>
        </w:rPr>
      </w:pPr>
      <w:r>
        <w:rPr>
          <w:bCs/>
          <w:lang w:val="bg-BG"/>
        </w:rPr>
        <w:t xml:space="preserve">Класирането </w:t>
      </w:r>
      <w:r w:rsidR="003D5A1F" w:rsidRPr="001A49EC">
        <w:rPr>
          <w:bCs/>
        </w:rPr>
        <w:t xml:space="preserve">на предложенията се извършва по критерия </w:t>
      </w:r>
      <w:r w:rsidR="003D5A1F" w:rsidRPr="001A49EC">
        <w:rPr>
          <w:b/>
          <w:bCs/>
        </w:rPr>
        <w:t>„</w:t>
      </w:r>
      <w:r w:rsidR="00E8285D">
        <w:rPr>
          <w:b/>
          <w:bCs/>
          <w:lang w:val="bg-BG"/>
        </w:rPr>
        <w:t xml:space="preserve">икономически </w:t>
      </w:r>
      <w:r w:rsidR="001A49EC" w:rsidRPr="001A49EC">
        <w:rPr>
          <w:b/>
          <w:bCs/>
          <w:lang w:val="bg-BG"/>
        </w:rPr>
        <w:t>най</w:t>
      </w:r>
      <w:r w:rsidR="00E8285D">
        <w:rPr>
          <w:b/>
          <w:bCs/>
          <w:lang w:val="bg-BG"/>
        </w:rPr>
        <w:t xml:space="preserve"> –</w:t>
      </w:r>
      <w:r w:rsidR="001A49EC" w:rsidRPr="001A49EC">
        <w:rPr>
          <w:b/>
          <w:bCs/>
          <w:lang w:val="bg-BG"/>
        </w:rPr>
        <w:t xml:space="preserve"> </w:t>
      </w:r>
      <w:r w:rsidR="00E8285D">
        <w:rPr>
          <w:b/>
          <w:bCs/>
          <w:lang w:val="bg-BG"/>
        </w:rPr>
        <w:t>изгодна оферта</w:t>
      </w:r>
      <w:r w:rsidR="003D5A1F" w:rsidRPr="001A49EC">
        <w:rPr>
          <w:b/>
          <w:bCs/>
        </w:rPr>
        <w:t>”.</w:t>
      </w:r>
      <w:r w:rsidR="003D5A1F"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lastRenderedPageBreak/>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ED4C9A" w:rsidRDefault="00BC510A" w:rsidP="003D5A1F">
      <w:pPr>
        <w:spacing w:after="0" w:line="240" w:lineRule="auto"/>
        <w:ind w:firstLine="567"/>
        <w:jc w:val="both"/>
        <w:rPr>
          <w:rFonts w:ascii="Times New Roman" w:hAnsi="Times New Roman"/>
          <w:bCs/>
          <w:sz w:val="24"/>
          <w:szCs w:val="24"/>
        </w:rPr>
      </w:pPr>
    </w:p>
    <w:p w:rsidR="003D5A1F" w:rsidRPr="00ED4C9A" w:rsidRDefault="00342881" w:rsidP="00064931">
      <w:pPr>
        <w:pStyle w:val="1"/>
        <w:ind w:hanging="4473"/>
      </w:pPr>
      <w:bookmarkStart w:id="65" w:name="_Toc431303561"/>
      <w:r>
        <w:t>VІ</w:t>
      </w:r>
      <w:r w:rsidR="003D5A1F" w:rsidRPr="00ED4C9A">
        <w:t>. СКЛЮЧВАНЕ НА ДОГОВОР</w:t>
      </w:r>
      <w:bookmarkEnd w:id="65"/>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 xml:space="preserve">В </w:t>
      </w:r>
      <w:r w:rsidRPr="00D66120">
        <w:rPr>
          <w:rFonts w:ascii="Times New Roman" w:hAnsi="Times New Roman"/>
          <w:bCs/>
          <w:sz w:val="24"/>
          <w:szCs w:val="24"/>
        </w:rPr>
        <w:lastRenderedPageBreak/>
        <w:t>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6" w:name="_Toc431303562"/>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6"/>
      <w:r w:rsidR="003D5A1F" w:rsidRPr="00072FF4">
        <w:t xml:space="preserve"> </w:t>
      </w:r>
    </w:p>
    <w:p w:rsidR="00390B79" w:rsidRPr="00390B79" w:rsidRDefault="00390B79" w:rsidP="004E5FB8">
      <w:pPr>
        <w:pStyle w:val="af1"/>
        <w:ind w:firstLine="567"/>
        <w:jc w:val="both"/>
        <w:rPr>
          <w:rFonts w:ascii="Times New Roman" w:hAnsi="Times New Roman"/>
          <w:sz w:val="24"/>
          <w:szCs w:val="24"/>
          <w:lang w:eastAsia="bg-BG"/>
        </w:rPr>
      </w:pPr>
      <w:r w:rsidRPr="00390B79">
        <w:rPr>
          <w:rFonts w:ascii="Times New Roman" w:hAnsi="Times New Roman"/>
          <w:sz w:val="24"/>
          <w:szCs w:val="24"/>
          <w:lang w:eastAsia="bg-BG"/>
        </w:rPr>
        <w:t>Гара</w:t>
      </w:r>
      <w:r w:rsidR="00564558">
        <w:rPr>
          <w:rFonts w:ascii="Times New Roman" w:hAnsi="Times New Roman"/>
          <w:sz w:val="24"/>
          <w:szCs w:val="24"/>
          <w:lang w:eastAsia="bg-BG"/>
        </w:rPr>
        <w:t>нцията за участие е в размер на 500</w:t>
      </w:r>
      <w:r w:rsidRPr="00390B79">
        <w:rPr>
          <w:rFonts w:ascii="Times New Roman" w:hAnsi="Times New Roman"/>
          <w:sz w:val="24"/>
          <w:szCs w:val="24"/>
          <w:lang w:eastAsia="bg-BG"/>
        </w:rPr>
        <w:t>, 00 лв.</w:t>
      </w:r>
      <w:r w:rsidR="00564558">
        <w:rPr>
          <w:rFonts w:ascii="Times New Roman" w:hAnsi="Times New Roman"/>
          <w:sz w:val="24"/>
          <w:szCs w:val="24"/>
          <w:lang w:eastAsia="bg-BG"/>
        </w:rPr>
        <w:t xml:space="preserve"> </w:t>
      </w:r>
      <w:r w:rsidRPr="00390B79">
        <w:rPr>
          <w:rFonts w:ascii="Times New Roman" w:hAnsi="Times New Roman"/>
          <w:sz w:val="24"/>
          <w:szCs w:val="24"/>
          <w:lang w:eastAsia="bg-BG"/>
        </w:rPr>
        <w:t>/</w:t>
      </w:r>
      <w:r w:rsidR="00564558">
        <w:rPr>
          <w:rFonts w:ascii="Times New Roman" w:hAnsi="Times New Roman"/>
          <w:sz w:val="24"/>
          <w:szCs w:val="24"/>
          <w:lang w:eastAsia="bg-BG"/>
        </w:rPr>
        <w:t xml:space="preserve"> петстотин</w:t>
      </w:r>
      <w:r w:rsidRPr="00390B79">
        <w:rPr>
          <w:rFonts w:ascii="Times New Roman" w:hAnsi="Times New Roman"/>
          <w:sz w:val="24"/>
          <w:szCs w:val="24"/>
          <w:lang w:eastAsia="bg-BG"/>
        </w:rPr>
        <w:t xml:space="preserve"> лева/</w:t>
      </w:r>
      <w:r w:rsidR="00564558">
        <w:rPr>
          <w:rFonts w:ascii="Times New Roman" w:hAnsi="Times New Roman"/>
          <w:sz w:val="24"/>
          <w:szCs w:val="24"/>
          <w:lang w:eastAsia="bg-BG"/>
        </w:rPr>
        <w:t>.</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w:t>
      </w:r>
      <w:r w:rsidR="008F0FA8">
        <w:rPr>
          <w:rFonts w:ascii="Times New Roman" w:hAnsi="Times New Roman"/>
          <w:b/>
          <w:bCs/>
          <w:sz w:val="24"/>
          <w:szCs w:val="24"/>
        </w:rPr>
        <w:t>8</w:t>
      </w:r>
      <w:r w:rsidRPr="00E51572">
        <w:rPr>
          <w:rFonts w:ascii="Times New Roman" w:hAnsi="Times New Roman"/>
          <w:b/>
          <w:bCs/>
          <w:sz w:val="24"/>
          <w:szCs w:val="24"/>
        </w:rPr>
        <w:t xml:space="preserve">0 (сто и </w:t>
      </w:r>
      <w:r w:rsidR="008F0FA8">
        <w:rPr>
          <w:rFonts w:ascii="Times New Roman" w:hAnsi="Times New Roman"/>
          <w:b/>
          <w:bCs/>
          <w:sz w:val="24"/>
          <w:szCs w:val="24"/>
        </w:rPr>
        <w:t>осем</w:t>
      </w:r>
      <w:r w:rsidRPr="00E51572">
        <w:rPr>
          <w:rFonts w:ascii="Times New Roman" w:hAnsi="Times New Roman"/>
          <w:b/>
          <w:bCs/>
          <w:sz w:val="24"/>
          <w:szCs w:val="24"/>
        </w:rPr>
        <w:t>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w:t>
      </w:r>
      <w:r w:rsidR="008F0FA8">
        <w:rPr>
          <w:rFonts w:ascii="Times New Roman" w:hAnsi="Times New Roman"/>
          <w:b/>
          <w:bCs/>
          <w:sz w:val="24"/>
          <w:szCs w:val="24"/>
        </w:rPr>
        <w:t>8</w:t>
      </w:r>
      <w:r w:rsidRPr="00F850EC">
        <w:rPr>
          <w:rFonts w:ascii="Times New Roman" w:hAnsi="Times New Roman"/>
          <w:b/>
          <w:bCs/>
          <w:sz w:val="24"/>
          <w:szCs w:val="24"/>
        </w:rPr>
        <w:t xml:space="preserve">0 (сто и </w:t>
      </w:r>
      <w:r w:rsidR="008F0FA8">
        <w:rPr>
          <w:rFonts w:ascii="Times New Roman" w:hAnsi="Times New Roman"/>
          <w:b/>
          <w:bCs/>
          <w:sz w:val="24"/>
          <w:szCs w:val="24"/>
        </w:rPr>
        <w:t>осем</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7" w:name="_Toc415732349"/>
      <w:bookmarkStart w:id="68" w:name="_Toc43130356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7"/>
      <w:bookmarkEnd w:id="68"/>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4E5FB8">
        <w:rPr>
          <w:rFonts w:ascii="Times New Roman" w:hAnsi="Times New Roman"/>
          <w:b/>
          <w:bCs/>
          <w:sz w:val="24"/>
          <w:szCs w:val="24"/>
        </w:rPr>
        <w:t>3</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lastRenderedPageBreak/>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9" w:name="_Toc431303564"/>
      <w:r>
        <w:rPr>
          <w:lang w:val="en-US"/>
        </w:rPr>
        <w:t>VII</w:t>
      </w:r>
      <w:r w:rsidR="00440A83">
        <w:rPr>
          <w:lang w:val="en-US"/>
        </w:rPr>
        <w:t>I</w:t>
      </w:r>
      <w:r w:rsidR="003D5A1F" w:rsidRPr="00ED4C9A">
        <w:t>. КОНФИДЕНЦИАЛНОСТ</w:t>
      </w:r>
      <w:bookmarkEnd w:id="69"/>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70" w:name="_Toc431303565"/>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70"/>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71" w:name="_Toc431303566"/>
      <w:r>
        <w:t>Х</w:t>
      </w:r>
      <w:r w:rsidR="003F0505">
        <w:t>.</w:t>
      </w:r>
      <w:r w:rsidR="003D5A1F" w:rsidRPr="00ED4C9A">
        <w:t xml:space="preserve"> ИЗЧИСЛЯВАНЕ НА СРОКОВЕ</w:t>
      </w:r>
      <w:bookmarkEnd w:id="71"/>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2" w:name="_Toc431303567"/>
      <w:r w:rsidRPr="00ED4C9A">
        <w:t>ХІ. ДРУГИ УКАЗАНИЯ</w:t>
      </w:r>
      <w:bookmarkEnd w:id="72"/>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6"/>
      <w:bookmarkEnd w:id="57"/>
      <w:bookmarkEnd w:id="58"/>
      <w:bookmarkEnd w:id="59"/>
      <w:bookmarkEnd w:id="60"/>
      <w:bookmarkEnd w:id="61"/>
      <w:bookmarkEnd w:id="62"/>
    </w:p>
    <w:p w:rsidR="002C1324" w:rsidRDefault="002C1324" w:rsidP="00064931">
      <w:pPr>
        <w:pStyle w:val="1"/>
        <w:ind w:hanging="4473"/>
      </w:pPr>
    </w:p>
    <w:p w:rsidR="002C1324" w:rsidRDefault="002C1324" w:rsidP="002C1324">
      <w:pPr>
        <w:rPr>
          <w:lang w:eastAsia="bg-BG"/>
        </w:rPr>
      </w:pPr>
    </w:p>
    <w:p w:rsidR="00363E5F" w:rsidRDefault="00363E5F"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7C1F6E" w:rsidRDefault="007C1F6E"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064931" w:rsidRDefault="00F0696E" w:rsidP="00064931">
      <w:pPr>
        <w:pStyle w:val="1"/>
        <w:ind w:hanging="4473"/>
        <w:rPr>
          <w:lang w:val="en-US"/>
        </w:rPr>
      </w:pPr>
      <w:bookmarkStart w:id="73" w:name="_Toc431303568"/>
      <w:r>
        <w:rPr>
          <w:lang w:val="en-US"/>
        </w:rPr>
        <w:lastRenderedPageBreak/>
        <w:t>F</w:t>
      </w:r>
      <w:r w:rsidR="0067272D">
        <w:rPr>
          <w:lang w:val="en-US"/>
        </w:rPr>
        <w:t xml:space="preserve">. </w:t>
      </w:r>
      <w:r w:rsidR="0067272D">
        <w:t>ОБРАЗЦИ</w:t>
      </w:r>
      <w:r w:rsidR="0067272D" w:rsidRPr="0067272D">
        <w:t xml:space="preserve"> КЪМ ДОКУМЕНТАЦИЯТА ЗА УЧАСТИЕ</w:t>
      </w:r>
      <w:bookmarkEnd w:id="73"/>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w:t>
      </w:r>
      <w:r w:rsidR="00246E95">
        <w:rPr>
          <w:lang w:val="bg-BG"/>
        </w:rPr>
        <w:t>доставките</w:t>
      </w:r>
      <w:r w:rsidRPr="00BC0F62">
        <w:rPr>
          <w:lang w:val="en-US"/>
        </w:rPr>
        <w:t xml:space="preserve">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363E5F">
      <w:pPr>
        <w:pStyle w:val="ac"/>
        <w:numPr>
          <w:ilvl w:val="0"/>
          <w:numId w:val="22"/>
        </w:numPr>
        <w:tabs>
          <w:tab w:val="left" w:pos="851"/>
          <w:tab w:val="left" w:pos="993"/>
        </w:tabs>
        <w:spacing w:line="312" w:lineRule="auto"/>
        <w:ind w:left="0" w:firstLine="567"/>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627999" w:rsidRDefault="00627999" w:rsidP="00627999">
      <w:pPr>
        <w:tabs>
          <w:tab w:val="left" w:pos="851"/>
          <w:tab w:val="left" w:pos="993"/>
        </w:tabs>
        <w:spacing w:line="312" w:lineRule="auto"/>
        <w:jc w:val="both"/>
      </w:pPr>
    </w:p>
    <w:p w:rsidR="00A415D1" w:rsidRDefault="00A415D1"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F9282A" w:rsidRDefault="00F9282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proofErr w:type="gramStart"/>
      <w:r w:rsidRPr="00EB0BF3">
        <w:rPr>
          <w:rFonts w:ascii="Times New Roman" w:hAnsi="Times New Roman"/>
          <w:b/>
          <w:sz w:val="24"/>
          <w:szCs w:val="24"/>
          <w:lang w:val="en-US"/>
        </w:rPr>
        <w:lastRenderedPageBreak/>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w:t>
      </w:r>
      <w:r w:rsidR="00F45628">
        <w:rPr>
          <w:rFonts w:ascii="Times New Roman" w:hAnsi="Times New Roman"/>
          <w:b/>
          <w:sz w:val="24"/>
          <w:szCs w:val="24"/>
          <w:lang w:val="en-US"/>
        </w:rPr>
        <w:t>А ЗАЕТОСТТА И УСЛОВИЯТА НА ТРУД</w:t>
      </w:r>
      <w:r w:rsidRPr="00EB0BF3">
        <w:rPr>
          <w:rFonts w:ascii="Times New Roman" w:hAnsi="Times New Roman"/>
          <w:b/>
          <w:sz w:val="24"/>
          <w:szCs w:val="24"/>
          <w:lang w:val="en-US"/>
        </w:rPr>
        <w:t>.</w:t>
      </w:r>
      <w:proofErr w:type="gramEnd"/>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1.</w:t>
      </w:r>
      <w:r w:rsidRPr="00C51F56">
        <w:rPr>
          <w:rFonts w:ascii="Times New Roman" w:hAnsi="Times New Roman"/>
          <w:lang w:val="en-US"/>
        </w:rPr>
        <w:tab/>
        <w:t>Министерство на труда и социалната политика</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1051,</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"Триадица" 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t>Министерство на околната среда и водите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1000,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бул</w:t>
      </w:r>
      <w:proofErr w:type="gramEnd"/>
      <w:r w:rsidRPr="00C51F56">
        <w:rPr>
          <w:rFonts w:ascii="Times New Roman" w:hAnsi="Times New Roman"/>
          <w:lang w:val="en-US"/>
        </w:rPr>
        <w:t>. "Мария Луиза" 22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t>Министерство на финансите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1040,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"Г. С. Раковски" 102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Default="00C51F56" w:rsidP="00C51F56">
      <w:pPr>
        <w:tabs>
          <w:tab w:val="left" w:pos="851"/>
          <w:tab w:val="left" w:pos="993"/>
        </w:tabs>
        <w:spacing w:line="312" w:lineRule="auto"/>
        <w:jc w:val="both"/>
        <w:rPr>
          <w:lang w:val="en-US"/>
        </w:rPr>
      </w:pPr>
    </w:p>
    <w:p w:rsidR="00C51F56" w:rsidRPr="00C51F56" w:rsidRDefault="00C51F56" w:rsidP="00C51F56">
      <w:pPr>
        <w:tabs>
          <w:tab w:val="left" w:pos="851"/>
          <w:tab w:val="left" w:pos="993"/>
        </w:tabs>
        <w:spacing w:line="312" w:lineRule="auto"/>
        <w:jc w:val="both"/>
        <w:rPr>
          <w:lang w:val="en-US"/>
        </w:rPr>
      </w:pPr>
    </w:p>
    <w:sectPr w:rsidR="00C51F56" w:rsidRPr="00C51F56" w:rsidSect="00153F65">
      <w:headerReference w:type="default" r:id="rId17"/>
      <w:footerReference w:type="default" r:id="rId18"/>
      <w:pgSz w:w="11906" w:h="16838"/>
      <w:pgMar w:top="709" w:right="707"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CF" w:rsidRDefault="00D852CF">
      <w:pPr>
        <w:spacing w:after="0" w:line="240" w:lineRule="auto"/>
      </w:pPr>
      <w:r>
        <w:separator/>
      </w:r>
    </w:p>
  </w:endnote>
  <w:endnote w:type="continuationSeparator" w:id="0">
    <w:p w:rsidR="00D852CF" w:rsidRDefault="00D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E" w:rsidRPr="00D573A0" w:rsidRDefault="00D710FE">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8F5F93">
      <w:rPr>
        <w:rFonts w:ascii="Times New Roman" w:hAnsi="Times New Roman"/>
        <w:noProof/>
        <w:sz w:val="20"/>
        <w:szCs w:val="20"/>
      </w:rPr>
      <w:t>26</w:t>
    </w:r>
    <w:r w:rsidRPr="00D573A0">
      <w:rPr>
        <w:rFonts w:ascii="Times New Roman" w:hAnsi="Times New Roman"/>
        <w:noProof/>
        <w:sz w:val="20"/>
        <w:szCs w:val="20"/>
      </w:rPr>
      <w:fldChar w:fldCharType="end"/>
    </w:r>
  </w:p>
  <w:p w:rsidR="00D710FE" w:rsidRPr="00F06F7F" w:rsidRDefault="00D710FE"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CF" w:rsidRDefault="00D852CF">
      <w:pPr>
        <w:spacing w:after="0" w:line="240" w:lineRule="auto"/>
      </w:pPr>
      <w:r>
        <w:separator/>
      </w:r>
    </w:p>
  </w:footnote>
  <w:footnote w:type="continuationSeparator" w:id="0">
    <w:p w:rsidR="00D852CF" w:rsidRDefault="00D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E" w:rsidRPr="004B6099" w:rsidRDefault="00D710FE"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BBE348B"/>
    <w:multiLevelType w:val="hybridMultilevel"/>
    <w:tmpl w:val="A8EE4594"/>
    <w:lvl w:ilvl="0" w:tplc="671E5AA8">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80B011D"/>
    <w:multiLevelType w:val="multilevel"/>
    <w:tmpl w:val="ED1849B6"/>
    <w:lvl w:ilvl="0">
      <w:start w:val="1"/>
      <w:numFmt w:val="decimal"/>
      <w:lvlText w:val="%1."/>
      <w:lvlJc w:val="left"/>
      <w:pPr>
        <w:ind w:left="928" w:hanging="360"/>
      </w:pPr>
      <w:rPr>
        <w:rFonts w:eastAsia="Times New Roman"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8">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8">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9">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70469C"/>
    <w:multiLevelType w:val="hybridMultilevel"/>
    <w:tmpl w:val="208ACF5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3">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nsid w:val="6B2C521D"/>
    <w:multiLevelType w:val="hybridMultilevel"/>
    <w:tmpl w:val="B950D0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0">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1">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7"/>
  </w:num>
  <w:num w:numId="2">
    <w:abstractNumId w:val="21"/>
  </w:num>
  <w:num w:numId="3">
    <w:abstractNumId w:val="26"/>
  </w:num>
  <w:num w:numId="4">
    <w:abstractNumId w:val="28"/>
  </w:num>
  <w:num w:numId="5">
    <w:abstractNumId w:val="13"/>
  </w:num>
  <w:num w:numId="6">
    <w:abstractNumId w:val="25"/>
  </w:num>
  <w:num w:numId="7">
    <w:abstractNumId w:val="3"/>
  </w:num>
  <w:num w:numId="8">
    <w:abstractNumId w:val="11"/>
  </w:num>
  <w:num w:numId="9">
    <w:abstractNumId w:val="1"/>
  </w:num>
  <w:num w:numId="10">
    <w:abstractNumId w:val="8"/>
  </w:num>
  <w:num w:numId="11">
    <w:abstractNumId w:val="10"/>
  </w:num>
  <w:num w:numId="12">
    <w:abstractNumId w:val="6"/>
  </w:num>
  <w:num w:numId="13">
    <w:abstractNumId w:val="32"/>
  </w:num>
  <w:num w:numId="14">
    <w:abstractNumId w:val="19"/>
  </w:num>
  <w:num w:numId="15">
    <w:abstractNumId w:val="22"/>
  </w:num>
  <w:num w:numId="16">
    <w:abstractNumId w:val="16"/>
  </w:num>
  <w:num w:numId="17">
    <w:abstractNumId w:val="9"/>
  </w:num>
  <w:num w:numId="18">
    <w:abstractNumId w:val="30"/>
  </w:num>
  <w:num w:numId="19">
    <w:abstractNumId w:val="23"/>
  </w:num>
  <w:num w:numId="20">
    <w:abstractNumId w:val="27"/>
  </w:num>
  <w:num w:numId="21">
    <w:abstractNumId w:val="4"/>
  </w:num>
  <w:num w:numId="22">
    <w:abstractNumId w:val="12"/>
  </w:num>
  <w:num w:numId="23">
    <w:abstractNumId w:val="18"/>
  </w:num>
  <w:num w:numId="24">
    <w:abstractNumId w:val="14"/>
  </w:num>
  <w:num w:numId="25">
    <w:abstractNumId w:val="7"/>
  </w:num>
  <w:num w:numId="26">
    <w:abstractNumId w:val="29"/>
  </w:num>
  <w:num w:numId="27">
    <w:abstractNumId w:val="20"/>
  </w:num>
  <w:num w:numId="28">
    <w:abstractNumId w:val="5"/>
  </w:num>
  <w:num w:numId="29">
    <w:abstractNumId w:val="0"/>
  </w:num>
  <w:num w:numId="30">
    <w:abstractNumId w:val="31"/>
  </w:num>
  <w:num w:numId="31">
    <w:abstractNumId w:val="2"/>
  </w:num>
  <w:num w:numId="32">
    <w:abstractNumId w:val="15"/>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1635B"/>
    <w:rsid w:val="00030113"/>
    <w:rsid w:val="000301D6"/>
    <w:rsid w:val="00032FEA"/>
    <w:rsid w:val="00033BDC"/>
    <w:rsid w:val="00036B5E"/>
    <w:rsid w:val="00041386"/>
    <w:rsid w:val="0005197D"/>
    <w:rsid w:val="00055483"/>
    <w:rsid w:val="00064931"/>
    <w:rsid w:val="00065BD2"/>
    <w:rsid w:val="00065DF8"/>
    <w:rsid w:val="00077303"/>
    <w:rsid w:val="0007737B"/>
    <w:rsid w:val="00082F2B"/>
    <w:rsid w:val="00094B0E"/>
    <w:rsid w:val="00096F53"/>
    <w:rsid w:val="000A1999"/>
    <w:rsid w:val="000A4316"/>
    <w:rsid w:val="000A556E"/>
    <w:rsid w:val="000A7397"/>
    <w:rsid w:val="000B06D9"/>
    <w:rsid w:val="000B0AFB"/>
    <w:rsid w:val="000D2F88"/>
    <w:rsid w:val="000D7947"/>
    <w:rsid w:val="000E15E8"/>
    <w:rsid w:val="000E20F2"/>
    <w:rsid w:val="000E3376"/>
    <w:rsid w:val="000F1278"/>
    <w:rsid w:val="000F4DC5"/>
    <w:rsid w:val="0010666C"/>
    <w:rsid w:val="00106F8F"/>
    <w:rsid w:val="00110B66"/>
    <w:rsid w:val="00123673"/>
    <w:rsid w:val="00123F54"/>
    <w:rsid w:val="001247CF"/>
    <w:rsid w:val="00132993"/>
    <w:rsid w:val="0013651F"/>
    <w:rsid w:val="001370AD"/>
    <w:rsid w:val="001378B4"/>
    <w:rsid w:val="00140E88"/>
    <w:rsid w:val="0014235A"/>
    <w:rsid w:val="00142D01"/>
    <w:rsid w:val="0015183F"/>
    <w:rsid w:val="00153F65"/>
    <w:rsid w:val="00155296"/>
    <w:rsid w:val="00156F21"/>
    <w:rsid w:val="00156FC7"/>
    <w:rsid w:val="0015760F"/>
    <w:rsid w:val="00157F80"/>
    <w:rsid w:val="00167A2A"/>
    <w:rsid w:val="00193598"/>
    <w:rsid w:val="00195DF4"/>
    <w:rsid w:val="001961EE"/>
    <w:rsid w:val="001A49EC"/>
    <w:rsid w:val="001B3250"/>
    <w:rsid w:val="001B3269"/>
    <w:rsid w:val="001B687D"/>
    <w:rsid w:val="001B78E2"/>
    <w:rsid w:val="001E341B"/>
    <w:rsid w:val="001E6ED4"/>
    <w:rsid w:val="001F1283"/>
    <w:rsid w:val="001F3A44"/>
    <w:rsid w:val="001F519A"/>
    <w:rsid w:val="002052C4"/>
    <w:rsid w:val="002060AE"/>
    <w:rsid w:val="0020748C"/>
    <w:rsid w:val="00213F87"/>
    <w:rsid w:val="002152E0"/>
    <w:rsid w:val="00220E3E"/>
    <w:rsid w:val="00222D40"/>
    <w:rsid w:val="00222FC4"/>
    <w:rsid w:val="002241BC"/>
    <w:rsid w:val="00226B52"/>
    <w:rsid w:val="0022796A"/>
    <w:rsid w:val="002306C4"/>
    <w:rsid w:val="00234B16"/>
    <w:rsid w:val="00237796"/>
    <w:rsid w:val="00243DB2"/>
    <w:rsid w:val="0024696C"/>
    <w:rsid w:val="00246E95"/>
    <w:rsid w:val="002509CD"/>
    <w:rsid w:val="00250DEF"/>
    <w:rsid w:val="00251B28"/>
    <w:rsid w:val="002521B5"/>
    <w:rsid w:val="00257223"/>
    <w:rsid w:val="00262561"/>
    <w:rsid w:val="00264491"/>
    <w:rsid w:val="00266633"/>
    <w:rsid w:val="00275251"/>
    <w:rsid w:val="00275966"/>
    <w:rsid w:val="00282D51"/>
    <w:rsid w:val="002852D2"/>
    <w:rsid w:val="002858AE"/>
    <w:rsid w:val="002940BF"/>
    <w:rsid w:val="0029471F"/>
    <w:rsid w:val="00296385"/>
    <w:rsid w:val="002A0536"/>
    <w:rsid w:val="002B23A8"/>
    <w:rsid w:val="002B395B"/>
    <w:rsid w:val="002C1324"/>
    <w:rsid w:val="002C26AA"/>
    <w:rsid w:val="002C3F8C"/>
    <w:rsid w:val="002C45F4"/>
    <w:rsid w:val="002C68DC"/>
    <w:rsid w:val="002D51EB"/>
    <w:rsid w:val="002E6725"/>
    <w:rsid w:val="002F3383"/>
    <w:rsid w:val="002F67E4"/>
    <w:rsid w:val="00305264"/>
    <w:rsid w:val="00310D7C"/>
    <w:rsid w:val="0031249B"/>
    <w:rsid w:val="003131D4"/>
    <w:rsid w:val="00314E47"/>
    <w:rsid w:val="00320A91"/>
    <w:rsid w:val="00322CFA"/>
    <w:rsid w:val="00323DB3"/>
    <w:rsid w:val="00325D9D"/>
    <w:rsid w:val="00331CB6"/>
    <w:rsid w:val="003335CB"/>
    <w:rsid w:val="00337972"/>
    <w:rsid w:val="00340041"/>
    <w:rsid w:val="00342881"/>
    <w:rsid w:val="00344C35"/>
    <w:rsid w:val="00353202"/>
    <w:rsid w:val="00363B89"/>
    <w:rsid w:val="00363E5F"/>
    <w:rsid w:val="00364AC5"/>
    <w:rsid w:val="00365498"/>
    <w:rsid w:val="003747F4"/>
    <w:rsid w:val="00375D93"/>
    <w:rsid w:val="00380111"/>
    <w:rsid w:val="00380E21"/>
    <w:rsid w:val="00381FE6"/>
    <w:rsid w:val="00386B80"/>
    <w:rsid w:val="003903E9"/>
    <w:rsid w:val="00390B79"/>
    <w:rsid w:val="00391BDA"/>
    <w:rsid w:val="00393F06"/>
    <w:rsid w:val="00393FE8"/>
    <w:rsid w:val="0039791D"/>
    <w:rsid w:val="003A39B7"/>
    <w:rsid w:val="003A4A50"/>
    <w:rsid w:val="003A74D5"/>
    <w:rsid w:val="003C25E4"/>
    <w:rsid w:val="003C3551"/>
    <w:rsid w:val="003D15E8"/>
    <w:rsid w:val="003D372F"/>
    <w:rsid w:val="003D5A1F"/>
    <w:rsid w:val="003D6255"/>
    <w:rsid w:val="003D6C2C"/>
    <w:rsid w:val="003E2982"/>
    <w:rsid w:val="003E35A6"/>
    <w:rsid w:val="003E3B90"/>
    <w:rsid w:val="003E51AE"/>
    <w:rsid w:val="003E709C"/>
    <w:rsid w:val="003F0505"/>
    <w:rsid w:val="003F4F4E"/>
    <w:rsid w:val="003F6771"/>
    <w:rsid w:val="003F764E"/>
    <w:rsid w:val="00401116"/>
    <w:rsid w:val="00407C8A"/>
    <w:rsid w:val="00413D72"/>
    <w:rsid w:val="0042029A"/>
    <w:rsid w:val="00421D2C"/>
    <w:rsid w:val="00422ACB"/>
    <w:rsid w:val="00424C45"/>
    <w:rsid w:val="00426BC0"/>
    <w:rsid w:val="0042785C"/>
    <w:rsid w:val="004307D8"/>
    <w:rsid w:val="004368B1"/>
    <w:rsid w:val="00440A83"/>
    <w:rsid w:val="00441EC1"/>
    <w:rsid w:val="004458F4"/>
    <w:rsid w:val="0045156F"/>
    <w:rsid w:val="00452EED"/>
    <w:rsid w:val="0045730E"/>
    <w:rsid w:val="004601E5"/>
    <w:rsid w:val="00462316"/>
    <w:rsid w:val="00472879"/>
    <w:rsid w:val="004751AD"/>
    <w:rsid w:val="00476095"/>
    <w:rsid w:val="00486975"/>
    <w:rsid w:val="004953FC"/>
    <w:rsid w:val="00495C53"/>
    <w:rsid w:val="004A54E7"/>
    <w:rsid w:val="004A5759"/>
    <w:rsid w:val="004A6255"/>
    <w:rsid w:val="004A7C8D"/>
    <w:rsid w:val="004B61DA"/>
    <w:rsid w:val="004C0DA7"/>
    <w:rsid w:val="004D2F4E"/>
    <w:rsid w:val="004D677A"/>
    <w:rsid w:val="004E5280"/>
    <w:rsid w:val="004E5FB8"/>
    <w:rsid w:val="004F342A"/>
    <w:rsid w:val="004F5333"/>
    <w:rsid w:val="00500036"/>
    <w:rsid w:val="00501124"/>
    <w:rsid w:val="005036C9"/>
    <w:rsid w:val="00504913"/>
    <w:rsid w:val="00506E90"/>
    <w:rsid w:val="00514FC7"/>
    <w:rsid w:val="00515244"/>
    <w:rsid w:val="0052411C"/>
    <w:rsid w:val="00530C92"/>
    <w:rsid w:val="00533257"/>
    <w:rsid w:val="00534E09"/>
    <w:rsid w:val="00542A59"/>
    <w:rsid w:val="00555EC1"/>
    <w:rsid w:val="00556F2A"/>
    <w:rsid w:val="00564558"/>
    <w:rsid w:val="0056653F"/>
    <w:rsid w:val="005711AA"/>
    <w:rsid w:val="0057547B"/>
    <w:rsid w:val="005815DD"/>
    <w:rsid w:val="00592FF1"/>
    <w:rsid w:val="00595530"/>
    <w:rsid w:val="00595A6D"/>
    <w:rsid w:val="00596EB5"/>
    <w:rsid w:val="005A618C"/>
    <w:rsid w:val="005B1D93"/>
    <w:rsid w:val="005B34B0"/>
    <w:rsid w:val="005B7CE6"/>
    <w:rsid w:val="005D73F8"/>
    <w:rsid w:val="005E1A08"/>
    <w:rsid w:val="005E43F9"/>
    <w:rsid w:val="005E77FB"/>
    <w:rsid w:val="005F5DDA"/>
    <w:rsid w:val="00601C85"/>
    <w:rsid w:val="00604E7A"/>
    <w:rsid w:val="00615481"/>
    <w:rsid w:val="0062695F"/>
    <w:rsid w:val="00627999"/>
    <w:rsid w:val="00627C2F"/>
    <w:rsid w:val="00627DA2"/>
    <w:rsid w:val="00630B74"/>
    <w:rsid w:val="00631AEA"/>
    <w:rsid w:val="006406C4"/>
    <w:rsid w:val="006527A4"/>
    <w:rsid w:val="00653511"/>
    <w:rsid w:val="00655764"/>
    <w:rsid w:val="00666267"/>
    <w:rsid w:val="0067272D"/>
    <w:rsid w:val="00676250"/>
    <w:rsid w:val="00684AD4"/>
    <w:rsid w:val="00691A7B"/>
    <w:rsid w:val="006965C7"/>
    <w:rsid w:val="00696664"/>
    <w:rsid w:val="00697020"/>
    <w:rsid w:val="006B6AE3"/>
    <w:rsid w:val="006C6A48"/>
    <w:rsid w:val="006D11E3"/>
    <w:rsid w:val="006E0E25"/>
    <w:rsid w:val="006E1D29"/>
    <w:rsid w:val="006E3900"/>
    <w:rsid w:val="006F4D74"/>
    <w:rsid w:val="006F5B63"/>
    <w:rsid w:val="00703BD2"/>
    <w:rsid w:val="0070553C"/>
    <w:rsid w:val="00714013"/>
    <w:rsid w:val="00714F56"/>
    <w:rsid w:val="007151B3"/>
    <w:rsid w:val="00715252"/>
    <w:rsid w:val="0073147B"/>
    <w:rsid w:val="00737825"/>
    <w:rsid w:val="00741498"/>
    <w:rsid w:val="00750E0E"/>
    <w:rsid w:val="00760413"/>
    <w:rsid w:val="0076042F"/>
    <w:rsid w:val="00761A36"/>
    <w:rsid w:val="00762D1E"/>
    <w:rsid w:val="00773F77"/>
    <w:rsid w:val="00774497"/>
    <w:rsid w:val="00774A7E"/>
    <w:rsid w:val="00776CD7"/>
    <w:rsid w:val="007820D8"/>
    <w:rsid w:val="007820FA"/>
    <w:rsid w:val="00783CF3"/>
    <w:rsid w:val="00786479"/>
    <w:rsid w:val="007A16B5"/>
    <w:rsid w:val="007A1F0E"/>
    <w:rsid w:val="007B6BE1"/>
    <w:rsid w:val="007B70C2"/>
    <w:rsid w:val="007C0957"/>
    <w:rsid w:val="007C0C9A"/>
    <w:rsid w:val="007C1971"/>
    <w:rsid w:val="007C1F6E"/>
    <w:rsid w:val="007C4157"/>
    <w:rsid w:val="007D3144"/>
    <w:rsid w:val="007D32AE"/>
    <w:rsid w:val="007D3E90"/>
    <w:rsid w:val="007D7216"/>
    <w:rsid w:val="007D77E5"/>
    <w:rsid w:val="007E1E94"/>
    <w:rsid w:val="007E56B7"/>
    <w:rsid w:val="007F151F"/>
    <w:rsid w:val="007F3DC4"/>
    <w:rsid w:val="008023BD"/>
    <w:rsid w:val="008024EA"/>
    <w:rsid w:val="00806CB3"/>
    <w:rsid w:val="00821647"/>
    <w:rsid w:val="0084055C"/>
    <w:rsid w:val="00844640"/>
    <w:rsid w:val="00851DFE"/>
    <w:rsid w:val="00854712"/>
    <w:rsid w:val="00857EAE"/>
    <w:rsid w:val="008638DA"/>
    <w:rsid w:val="00863EC9"/>
    <w:rsid w:val="00865B74"/>
    <w:rsid w:val="00870A0B"/>
    <w:rsid w:val="00873D71"/>
    <w:rsid w:val="008808D8"/>
    <w:rsid w:val="0088137A"/>
    <w:rsid w:val="008833FC"/>
    <w:rsid w:val="008863FF"/>
    <w:rsid w:val="00887D4A"/>
    <w:rsid w:val="008933E5"/>
    <w:rsid w:val="00893B16"/>
    <w:rsid w:val="008A417A"/>
    <w:rsid w:val="008A4ECB"/>
    <w:rsid w:val="008A59F2"/>
    <w:rsid w:val="008C14DF"/>
    <w:rsid w:val="008C228D"/>
    <w:rsid w:val="008C26C1"/>
    <w:rsid w:val="008C3005"/>
    <w:rsid w:val="008D4F6A"/>
    <w:rsid w:val="008E07A9"/>
    <w:rsid w:val="008E0B42"/>
    <w:rsid w:val="008F024C"/>
    <w:rsid w:val="008F03B8"/>
    <w:rsid w:val="008F0A7C"/>
    <w:rsid w:val="008F0FA8"/>
    <w:rsid w:val="008F5F93"/>
    <w:rsid w:val="009017CA"/>
    <w:rsid w:val="009026B2"/>
    <w:rsid w:val="009056DA"/>
    <w:rsid w:val="00913AB4"/>
    <w:rsid w:val="00917972"/>
    <w:rsid w:val="009368F3"/>
    <w:rsid w:val="009432B8"/>
    <w:rsid w:val="00943F66"/>
    <w:rsid w:val="00946855"/>
    <w:rsid w:val="00951086"/>
    <w:rsid w:val="00952B10"/>
    <w:rsid w:val="009534DC"/>
    <w:rsid w:val="00953E38"/>
    <w:rsid w:val="009564B4"/>
    <w:rsid w:val="0095666D"/>
    <w:rsid w:val="009579FE"/>
    <w:rsid w:val="00964E40"/>
    <w:rsid w:val="0097017F"/>
    <w:rsid w:val="00970524"/>
    <w:rsid w:val="009705AC"/>
    <w:rsid w:val="0097749A"/>
    <w:rsid w:val="00981956"/>
    <w:rsid w:val="00985ED4"/>
    <w:rsid w:val="0098608C"/>
    <w:rsid w:val="009948F7"/>
    <w:rsid w:val="009A3089"/>
    <w:rsid w:val="009A7872"/>
    <w:rsid w:val="009C117F"/>
    <w:rsid w:val="009C18F5"/>
    <w:rsid w:val="009C3835"/>
    <w:rsid w:val="009C600D"/>
    <w:rsid w:val="009D030F"/>
    <w:rsid w:val="009D1F37"/>
    <w:rsid w:val="009D5072"/>
    <w:rsid w:val="009D5CDB"/>
    <w:rsid w:val="009E009C"/>
    <w:rsid w:val="009E240E"/>
    <w:rsid w:val="009E463D"/>
    <w:rsid w:val="009F15F7"/>
    <w:rsid w:val="00A0237A"/>
    <w:rsid w:val="00A03BED"/>
    <w:rsid w:val="00A12F79"/>
    <w:rsid w:val="00A149F3"/>
    <w:rsid w:val="00A26144"/>
    <w:rsid w:val="00A36929"/>
    <w:rsid w:val="00A371A2"/>
    <w:rsid w:val="00A37563"/>
    <w:rsid w:val="00A415D1"/>
    <w:rsid w:val="00A42B66"/>
    <w:rsid w:val="00A42FF0"/>
    <w:rsid w:val="00A44B52"/>
    <w:rsid w:val="00A46B95"/>
    <w:rsid w:val="00A50253"/>
    <w:rsid w:val="00A53B9F"/>
    <w:rsid w:val="00A55913"/>
    <w:rsid w:val="00A675C8"/>
    <w:rsid w:val="00A82F30"/>
    <w:rsid w:val="00A87A7F"/>
    <w:rsid w:val="00A87F08"/>
    <w:rsid w:val="00A950A8"/>
    <w:rsid w:val="00A96D44"/>
    <w:rsid w:val="00AA6661"/>
    <w:rsid w:val="00AB180A"/>
    <w:rsid w:val="00AB601B"/>
    <w:rsid w:val="00AC0CE4"/>
    <w:rsid w:val="00AC124B"/>
    <w:rsid w:val="00AC2A79"/>
    <w:rsid w:val="00AC30DF"/>
    <w:rsid w:val="00AC395D"/>
    <w:rsid w:val="00AC4244"/>
    <w:rsid w:val="00AC5C7B"/>
    <w:rsid w:val="00AD0903"/>
    <w:rsid w:val="00AD4623"/>
    <w:rsid w:val="00AD50DA"/>
    <w:rsid w:val="00AD55A5"/>
    <w:rsid w:val="00AF51E2"/>
    <w:rsid w:val="00B059AB"/>
    <w:rsid w:val="00B113A1"/>
    <w:rsid w:val="00B16121"/>
    <w:rsid w:val="00B173BF"/>
    <w:rsid w:val="00B17C73"/>
    <w:rsid w:val="00B26ED6"/>
    <w:rsid w:val="00B30587"/>
    <w:rsid w:val="00B327FD"/>
    <w:rsid w:val="00B32853"/>
    <w:rsid w:val="00B32C07"/>
    <w:rsid w:val="00B33FFE"/>
    <w:rsid w:val="00B349C0"/>
    <w:rsid w:val="00B45B6E"/>
    <w:rsid w:val="00B51306"/>
    <w:rsid w:val="00B520D0"/>
    <w:rsid w:val="00B62657"/>
    <w:rsid w:val="00B6412D"/>
    <w:rsid w:val="00B70905"/>
    <w:rsid w:val="00B81E4C"/>
    <w:rsid w:val="00B82E90"/>
    <w:rsid w:val="00B9031B"/>
    <w:rsid w:val="00B90501"/>
    <w:rsid w:val="00B938DC"/>
    <w:rsid w:val="00B94576"/>
    <w:rsid w:val="00B96FE5"/>
    <w:rsid w:val="00BA054F"/>
    <w:rsid w:val="00BA139C"/>
    <w:rsid w:val="00BB2E66"/>
    <w:rsid w:val="00BB75FC"/>
    <w:rsid w:val="00BC0F62"/>
    <w:rsid w:val="00BC3D0F"/>
    <w:rsid w:val="00BC5020"/>
    <w:rsid w:val="00BC510A"/>
    <w:rsid w:val="00BD4BD0"/>
    <w:rsid w:val="00BD57E4"/>
    <w:rsid w:val="00BE10AB"/>
    <w:rsid w:val="00BE2765"/>
    <w:rsid w:val="00BE5A79"/>
    <w:rsid w:val="00BF184F"/>
    <w:rsid w:val="00BF537D"/>
    <w:rsid w:val="00BF7BEF"/>
    <w:rsid w:val="00C002DC"/>
    <w:rsid w:val="00C00857"/>
    <w:rsid w:val="00C009CC"/>
    <w:rsid w:val="00C0253E"/>
    <w:rsid w:val="00C039F4"/>
    <w:rsid w:val="00C1225F"/>
    <w:rsid w:val="00C122A8"/>
    <w:rsid w:val="00C15F53"/>
    <w:rsid w:val="00C21D09"/>
    <w:rsid w:val="00C25A04"/>
    <w:rsid w:val="00C31F29"/>
    <w:rsid w:val="00C32EE0"/>
    <w:rsid w:val="00C334C1"/>
    <w:rsid w:val="00C43D6A"/>
    <w:rsid w:val="00C44055"/>
    <w:rsid w:val="00C45D39"/>
    <w:rsid w:val="00C51F56"/>
    <w:rsid w:val="00C606AD"/>
    <w:rsid w:val="00C632D8"/>
    <w:rsid w:val="00C64A0B"/>
    <w:rsid w:val="00C74ADB"/>
    <w:rsid w:val="00C83DA2"/>
    <w:rsid w:val="00C846A3"/>
    <w:rsid w:val="00C902D3"/>
    <w:rsid w:val="00CA22D7"/>
    <w:rsid w:val="00CB0C22"/>
    <w:rsid w:val="00CB4236"/>
    <w:rsid w:val="00CD1035"/>
    <w:rsid w:val="00CD307A"/>
    <w:rsid w:val="00CD4EC6"/>
    <w:rsid w:val="00CD5D10"/>
    <w:rsid w:val="00CD7D63"/>
    <w:rsid w:val="00CD7D73"/>
    <w:rsid w:val="00CE02A2"/>
    <w:rsid w:val="00CE3A59"/>
    <w:rsid w:val="00CE69BB"/>
    <w:rsid w:val="00CF2745"/>
    <w:rsid w:val="00CF3219"/>
    <w:rsid w:val="00CF38F4"/>
    <w:rsid w:val="00D02DB4"/>
    <w:rsid w:val="00D03A52"/>
    <w:rsid w:val="00D10FED"/>
    <w:rsid w:val="00D13F56"/>
    <w:rsid w:val="00D15B15"/>
    <w:rsid w:val="00D171D0"/>
    <w:rsid w:val="00D174BE"/>
    <w:rsid w:val="00D24EAA"/>
    <w:rsid w:val="00D27E42"/>
    <w:rsid w:val="00D37D1C"/>
    <w:rsid w:val="00D44EAB"/>
    <w:rsid w:val="00D45CB4"/>
    <w:rsid w:val="00D500E9"/>
    <w:rsid w:val="00D53E9A"/>
    <w:rsid w:val="00D628CB"/>
    <w:rsid w:val="00D70C55"/>
    <w:rsid w:val="00D710FE"/>
    <w:rsid w:val="00D7195C"/>
    <w:rsid w:val="00D75F15"/>
    <w:rsid w:val="00D80766"/>
    <w:rsid w:val="00D817CF"/>
    <w:rsid w:val="00D84076"/>
    <w:rsid w:val="00D852CF"/>
    <w:rsid w:val="00D8578E"/>
    <w:rsid w:val="00D86414"/>
    <w:rsid w:val="00D94174"/>
    <w:rsid w:val="00DA2656"/>
    <w:rsid w:val="00DA2E5F"/>
    <w:rsid w:val="00DB2D42"/>
    <w:rsid w:val="00DB2DB5"/>
    <w:rsid w:val="00DB4D03"/>
    <w:rsid w:val="00DB6C51"/>
    <w:rsid w:val="00DC132B"/>
    <w:rsid w:val="00DC4D14"/>
    <w:rsid w:val="00DD26DE"/>
    <w:rsid w:val="00DE1170"/>
    <w:rsid w:val="00DE1DAA"/>
    <w:rsid w:val="00DF14E6"/>
    <w:rsid w:val="00DF3599"/>
    <w:rsid w:val="00E00DE0"/>
    <w:rsid w:val="00E10677"/>
    <w:rsid w:val="00E11725"/>
    <w:rsid w:val="00E2274A"/>
    <w:rsid w:val="00E23B10"/>
    <w:rsid w:val="00E23DD8"/>
    <w:rsid w:val="00E255B8"/>
    <w:rsid w:val="00E30619"/>
    <w:rsid w:val="00E36534"/>
    <w:rsid w:val="00E4299E"/>
    <w:rsid w:val="00E43B3B"/>
    <w:rsid w:val="00E43EF6"/>
    <w:rsid w:val="00E468E0"/>
    <w:rsid w:val="00E50822"/>
    <w:rsid w:val="00E52136"/>
    <w:rsid w:val="00E56297"/>
    <w:rsid w:val="00E6017F"/>
    <w:rsid w:val="00E6130E"/>
    <w:rsid w:val="00E61BD4"/>
    <w:rsid w:val="00E649A7"/>
    <w:rsid w:val="00E64F7A"/>
    <w:rsid w:val="00E6615B"/>
    <w:rsid w:val="00E70DA1"/>
    <w:rsid w:val="00E75983"/>
    <w:rsid w:val="00E75E15"/>
    <w:rsid w:val="00E760C2"/>
    <w:rsid w:val="00E76551"/>
    <w:rsid w:val="00E76F25"/>
    <w:rsid w:val="00E80C4B"/>
    <w:rsid w:val="00E81DDE"/>
    <w:rsid w:val="00E8284A"/>
    <w:rsid w:val="00E8285D"/>
    <w:rsid w:val="00E831DF"/>
    <w:rsid w:val="00E9417C"/>
    <w:rsid w:val="00EA0107"/>
    <w:rsid w:val="00EA37E4"/>
    <w:rsid w:val="00EA6943"/>
    <w:rsid w:val="00EB0BF3"/>
    <w:rsid w:val="00EB5C2D"/>
    <w:rsid w:val="00EB6CB4"/>
    <w:rsid w:val="00EC283B"/>
    <w:rsid w:val="00EC34BB"/>
    <w:rsid w:val="00EC4408"/>
    <w:rsid w:val="00EC4FB9"/>
    <w:rsid w:val="00ED254E"/>
    <w:rsid w:val="00ED2F8B"/>
    <w:rsid w:val="00ED3CBF"/>
    <w:rsid w:val="00ED4352"/>
    <w:rsid w:val="00ED4529"/>
    <w:rsid w:val="00EF01D6"/>
    <w:rsid w:val="00EF252B"/>
    <w:rsid w:val="00EF3BEE"/>
    <w:rsid w:val="00EF58D6"/>
    <w:rsid w:val="00F00A51"/>
    <w:rsid w:val="00F0696E"/>
    <w:rsid w:val="00F10B5A"/>
    <w:rsid w:val="00F115E6"/>
    <w:rsid w:val="00F22BB4"/>
    <w:rsid w:val="00F2525D"/>
    <w:rsid w:val="00F25C19"/>
    <w:rsid w:val="00F306DC"/>
    <w:rsid w:val="00F32E4C"/>
    <w:rsid w:val="00F32E80"/>
    <w:rsid w:val="00F3387B"/>
    <w:rsid w:val="00F33F91"/>
    <w:rsid w:val="00F34327"/>
    <w:rsid w:val="00F370A4"/>
    <w:rsid w:val="00F441C8"/>
    <w:rsid w:val="00F44DF1"/>
    <w:rsid w:val="00F45628"/>
    <w:rsid w:val="00F519AD"/>
    <w:rsid w:val="00F54F85"/>
    <w:rsid w:val="00F55087"/>
    <w:rsid w:val="00F56D5B"/>
    <w:rsid w:val="00F61C85"/>
    <w:rsid w:val="00F6360F"/>
    <w:rsid w:val="00F742C9"/>
    <w:rsid w:val="00F753C9"/>
    <w:rsid w:val="00F76E4D"/>
    <w:rsid w:val="00F822AB"/>
    <w:rsid w:val="00F84939"/>
    <w:rsid w:val="00F867E8"/>
    <w:rsid w:val="00F9282A"/>
    <w:rsid w:val="00F92EF8"/>
    <w:rsid w:val="00FA2325"/>
    <w:rsid w:val="00FA2BB3"/>
    <w:rsid w:val="00FB3F51"/>
    <w:rsid w:val="00FD22CD"/>
    <w:rsid w:val="00FD2ACC"/>
    <w:rsid w:val="00FD3F3D"/>
    <w:rsid w:val="00FD78D9"/>
    <w:rsid w:val="00FE289F"/>
    <w:rsid w:val="00FE561F"/>
    <w:rsid w:val="00FF3FB8"/>
    <w:rsid w:val="00FF4F1E"/>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uiPriority w:val="1"/>
    <w:qFormat/>
    <w:rsid w:val="003E35A6"/>
    <w:pPr>
      <w:spacing w:after="0" w:line="240" w:lineRule="auto"/>
    </w:pPr>
    <w:rPr>
      <w:rFonts w:ascii="Calibri" w:eastAsia="Calibri" w:hAnsi="Calibri" w:cs="Times New Roman"/>
      <w:lang w:val="bg-BG"/>
    </w:rPr>
  </w:style>
  <w:style w:type="paragraph" w:styleId="af2">
    <w:name w:val="Normal (Web)"/>
    <w:basedOn w:val="a"/>
    <w:uiPriority w:val="99"/>
    <w:semiHidden/>
    <w:unhideWhenUsed/>
    <w:rsid w:val="0056653F"/>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uiPriority w:val="1"/>
    <w:qFormat/>
    <w:rsid w:val="003E35A6"/>
    <w:pPr>
      <w:spacing w:after="0" w:line="240" w:lineRule="auto"/>
    </w:pPr>
    <w:rPr>
      <w:rFonts w:ascii="Calibri" w:eastAsia="Calibri" w:hAnsi="Calibri" w:cs="Times New Roman"/>
      <w:lang w:val="bg-BG"/>
    </w:rPr>
  </w:style>
  <w:style w:type="paragraph" w:styleId="af2">
    <w:name w:val="Normal (Web)"/>
    <w:basedOn w:val="a"/>
    <w:uiPriority w:val="99"/>
    <w:semiHidden/>
    <w:unhideWhenUsed/>
    <w:rsid w:val="0056653F"/>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257321762">
      <w:bodyDiv w:val="1"/>
      <w:marLeft w:val="0"/>
      <w:marRight w:val="0"/>
      <w:marTop w:val="0"/>
      <w:marBottom w:val="0"/>
      <w:divBdr>
        <w:top w:val="none" w:sz="0" w:space="0" w:color="auto"/>
        <w:left w:val="none" w:sz="0" w:space="0" w:color="auto"/>
        <w:bottom w:val="none" w:sz="0" w:space="0" w:color="auto"/>
        <w:right w:val="none" w:sz="0" w:space="0" w:color="auto"/>
      </w:divBdr>
    </w:div>
    <w:div w:id="1330061036">
      <w:bodyDiv w:val="1"/>
      <w:marLeft w:val="0"/>
      <w:marRight w:val="0"/>
      <w:marTop w:val="0"/>
      <w:marBottom w:val="0"/>
      <w:divBdr>
        <w:top w:val="none" w:sz="0" w:space="0" w:color="auto"/>
        <w:left w:val="none" w:sz="0" w:space="0" w:color="auto"/>
        <w:bottom w:val="none" w:sz="0" w:space="0" w:color="auto"/>
        <w:right w:val="none" w:sz="0" w:space="0" w:color="auto"/>
      </w:divBdr>
      <w:divsChild>
        <w:div w:id="19215229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35306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12.91.171.190/act.aspx?ID=1&amp;IDNA=FF1C6002&amp;IDSTR=0&amp;FIND=_2251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212.91.171.190/act.aspx?ID=1&amp;IDNA=FF1C6002&amp;IDSTR=0&amp;FIND=_1387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2.91.171.190/act.aspx?ID=1&amp;IDNA=FF1C6002&amp;IDSTR=0&amp;FIND=_90105"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66" TargetMode="External"/><Relationship Id="rId10" Type="http://schemas.openxmlformats.org/officeDocument/2006/relationships/hyperlink" Target="http://212.91.171.190/act.aspx?ID=1&amp;IDNA=FF1C6002&amp;IDSTR=0&amp;FIND=_9008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2.91.171.190/act.aspx?ID=1&amp;IDNA=FF1C6002&amp;IDSTR=0&amp;FIND=_240027" TargetMode="External"/><Relationship Id="rId14" Type="http://schemas.openxmlformats.org/officeDocument/2006/relationships/hyperlink" Target="http://212.91.171.190/act.aspx?ID=1&amp;IDNA=FF1C6002&amp;IDSTR=0&amp;FIND=_225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FB56-67C6-4D6F-9331-2095E45B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26</Pages>
  <Words>10837</Words>
  <Characters>61773</Characters>
  <Application>Microsoft Office Word</Application>
  <DocSecurity>0</DocSecurity>
  <Lines>514</Lines>
  <Paragraphs>144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72466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Pavlova</dc:creator>
  <cp:lastModifiedBy>Kamen Hristov</cp:lastModifiedBy>
  <cp:revision>311</cp:revision>
  <cp:lastPrinted>2015-04-06T08:56:00Z</cp:lastPrinted>
  <dcterms:created xsi:type="dcterms:W3CDTF">2015-03-26T12:25:00Z</dcterms:created>
  <dcterms:modified xsi:type="dcterms:W3CDTF">2015-10-09T12:28:00Z</dcterms:modified>
</cp:coreProperties>
</file>